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56" w:rsidRPr="00D750D5" w:rsidRDefault="00347A56" w:rsidP="00575C1D">
      <w:pPr>
        <w:pStyle w:val="Heading1"/>
        <w:jc w:val="right"/>
      </w:pPr>
      <w:r w:rsidRPr="00D750D5">
        <w:rPr>
          <w:b/>
          <w:bCs/>
        </w:rPr>
        <w:t xml:space="preserve">Anexa nr. </w:t>
      </w:r>
      <w:r>
        <w:rPr>
          <w:b/>
          <w:bCs/>
        </w:rPr>
        <w:t>5</w:t>
      </w:r>
      <w:r w:rsidRPr="00D750D5">
        <w:rPr>
          <w:b/>
          <w:bCs/>
        </w:rPr>
        <w:t xml:space="preserve"> la H</w:t>
      </w:r>
      <w:r>
        <w:rPr>
          <w:b/>
          <w:bCs/>
        </w:rPr>
        <w:t>CL</w:t>
      </w:r>
      <w:r w:rsidRPr="00D750D5">
        <w:rPr>
          <w:b/>
          <w:bCs/>
        </w:rPr>
        <w:t xml:space="preserve"> nr._________</w:t>
      </w:r>
    </w:p>
    <w:p w:rsidR="00347A56" w:rsidRPr="00D750D5" w:rsidRDefault="00347A56" w:rsidP="00575C1D">
      <w:pPr>
        <w:pStyle w:val="Heading1"/>
        <w:jc w:val="both"/>
      </w:pPr>
    </w:p>
    <w:p w:rsidR="00347A56" w:rsidRPr="00D750D5" w:rsidRDefault="00347A56" w:rsidP="00575C1D">
      <w:pPr>
        <w:pStyle w:val="Heading1"/>
        <w:jc w:val="both"/>
        <w:rPr>
          <w:b/>
          <w:bCs/>
        </w:rPr>
      </w:pPr>
    </w:p>
    <w:p w:rsidR="00347A56" w:rsidRPr="00D750D5" w:rsidRDefault="00347A56" w:rsidP="00575C1D">
      <w:pPr>
        <w:pStyle w:val="Heading1"/>
        <w:jc w:val="center"/>
        <w:rPr>
          <w:b/>
          <w:bCs/>
        </w:rPr>
      </w:pPr>
      <w:r w:rsidRPr="00D750D5">
        <w:rPr>
          <w:b/>
          <w:bCs/>
        </w:rPr>
        <w:t>ORGANIZAREA</w:t>
      </w:r>
    </w:p>
    <w:p w:rsidR="00347A56" w:rsidRPr="00D750D5" w:rsidRDefault="00347A56" w:rsidP="00575C1D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teritoriului m</w:t>
      </w:r>
      <w:r w:rsidRPr="00D750D5">
        <w:rPr>
          <w:b/>
          <w:bCs/>
          <w:sz w:val="28"/>
          <w:szCs w:val="28"/>
          <w:lang w:val="ro-RO"/>
        </w:rPr>
        <w:t>unicipiului Craiova</w:t>
      </w:r>
    </w:p>
    <w:p w:rsidR="00347A56" w:rsidRPr="00D750D5" w:rsidRDefault="00347A56" w:rsidP="00575C1D">
      <w:pPr>
        <w:jc w:val="center"/>
        <w:rPr>
          <w:b/>
          <w:bCs/>
          <w:sz w:val="28"/>
          <w:szCs w:val="28"/>
          <w:lang w:val="ro-RO"/>
        </w:rPr>
      </w:pPr>
      <w:r w:rsidRPr="00D750D5">
        <w:rPr>
          <w:b/>
          <w:bCs/>
          <w:sz w:val="28"/>
          <w:szCs w:val="28"/>
          <w:lang w:val="ro-RO"/>
        </w:rPr>
        <w:t>pe zone de atracţie comercială</w:t>
      </w:r>
    </w:p>
    <w:p w:rsidR="00347A56" w:rsidRPr="00D750D5" w:rsidRDefault="00347A56" w:rsidP="00575C1D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/>
      </w:tblPr>
      <w:tblGrid>
        <w:gridCol w:w="1273"/>
        <w:gridCol w:w="9119"/>
      </w:tblGrid>
      <w:tr w:rsidR="00347A56" w:rsidRPr="00B70697" w:rsidTr="00E91E4B">
        <w:tc>
          <w:tcPr>
            <w:tcW w:w="1273" w:type="dxa"/>
          </w:tcPr>
          <w:p w:rsidR="00347A56" w:rsidRPr="00D750D5" w:rsidRDefault="00347A56" w:rsidP="00575C1D">
            <w:pPr>
              <w:pStyle w:val="Heading2"/>
              <w:snapToGrid w:val="0"/>
              <w:jc w:val="both"/>
              <w:rPr>
                <w:lang w:eastAsia="ar-SA"/>
              </w:rPr>
            </w:pPr>
            <w:r w:rsidRPr="00D750D5"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delimitată  de străzile: Calea Bucureşti, Unirii, Mihail Kogălniceanu, Eugeniu Carada (Ialomicioarea), Arieş, B-dul Carol, Parcul Romanescu.</w:t>
            </w:r>
          </w:p>
        </w:tc>
      </w:tr>
      <w:tr w:rsidR="00347A56" w:rsidRPr="00B70697" w:rsidTr="00E91E4B">
        <w:tc>
          <w:tcPr>
            <w:tcW w:w="1273" w:type="dxa"/>
          </w:tcPr>
          <w:p w:rsidR="00347A56" w:rsidRPr="00D750D5" w:rsidRDefault="00347A56" w:rsidP="00575C1D">
            <w:pPr>
              <w:snapToGrid w:val="0"/>
              <w:jc w:val="both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>delimitată  de străzile</w:t>
            </w:r>
            <w:r w:rsidRPr="00D750D5">
              <w:rPr>
                <w:sz w:val="28"/>
                <w:szCs w:val="28"/>
                <w:lang w:val="ro-RO" w:eastAsia="ar-SA"/>
              </w:rPr>
              <w:t>: 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r>
              <w:rPr>
                <w:sz w:val="28"/>
                <w:szCs w:val="28"/>
                <w:lang w:val="ro-RO" w:eastAsia="ar-SA"/>
              </w:rPr>
              <w:t xml:space="preserve"> Goleşti (Reforma Agrară), str.</w:t>
            </w:r>
            <w:r w:rsidRPr="00D750D5">
              <w:rPr>
                <w:sz w:val="28"/>
                <w:szCs w:val="28"/>
                <w:lang w:val="ro-RO" w:eastAsia="ar-SA"/>
              </w:rPr>
              <w:t>Fr. Goleşti de la intersecţia cu Vasile Alecsandr</w:t>
            </w:r>
            <w:r>
              <w:rPr>
                <w:sz w:val="28"/>
                <w:szCs w:val="28"/>
                <w:lang w:val="ro-RO" w:eastAsia="ar-SA"/>
              </w:rPr>
              <w:t>i până la Calea Bucureşti, str.</w:t>
            </w:r>
            <w:r w:rsidRPr="00D750D5">
              <w:rPr>
                <w:sz w:val="28"/>
                <w:szCs w:val="28"/>
                <w:lang w:val="ro-RO" w:eastAsia="ar-SA"/>
              </w:rPr>
              <w:t>Dezrobirii de la intersecţia Calea Bucureşti până la A.I.Cuza, Lupeni, Împă</w:t>
            </w:r>
            <w:r>
              <w:rPr>
                <w:sz w:val="28"/>
                <w:szCs w:val="28"/>
                <w:lang w:val="ro-RO" w:eastAsia="ar-SA"/>
              </w:rPr>
              <w:t>ratul Traian (Siloz) de la str.Buzeşti până la str.</w:t>
            </w:r>
            <w:r w:rsidRPr="00D750D5">
              <w:rPr>
                <w:sz w:val="28"/>
                <w:szCs w:val="28"/>
                <w:lang w:val="ro-RO" w:eastAsia="ar-SA"/>
              </w:rPr>
              <w:t>Lupeni, Alexandru Macedo</w:t>
            </w:r>
            <w:r>
              <w:rPr>
                <w:sz w:val="28"/>
                <w:szCs w:val="28"/>
                <w:lang w:val="ro-RO" w:eastAsia="ar-SA"/>
              </w:rPr>
              <w:t>nski,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Împărat</w:t>
            </w:r>
            <w:r>
              <w:rPr>
                <w:sz w:val="28"/>
                <w:szCs w:val="28"/>
                <w:lang w:val="ro-RO" w:eastAsia="ar-SA"/>
              </w:rPr>
              <w:t>ul Traian (Siloz), până la str.</w:t>
            </w:r>
            <w:r w:rsidRPr="00D750D5">
              <w:rPr>
                <w:sz w:val="28"/>
                <w:szCs w:val="28"/>
                <w:lang w:val="ro-RO" w:eastAsia="ar-SA"/>
              </w:rPr>
              <w:t>Unirii, U</w:t>
            </w:r>
            <w:r>
              <w:rPr>
                <w:sz w:val="28"/>
                <w:szCs w:val="28"/>
                <w:lang w:val="ro-RO" w:eastAsia="ar-SA"/>
              </w:rPr>
              <w:t>nirii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Macedonski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Ştirbei Vodă (23 August), Ştirbei Vodă de la intersecţia cu str. Unirii, Unirii până la intersecţia cu str. Cîmpia Izlaz, Cîmpia </w:t>
            </w:r>
            <w:r>
              <w:rPr>
                <w:sz w:val="28"/>
                <w:szCs w:val="28"/>
                <w:lang w:val="ro-RO" w:eastAsia="ar-SA"/>
              </w:rPr>
              <w:t>Izlaz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Ştirbei V</w:t>
            </w:r>
            <w:r>
              <w:rPr>
                <w:sz w:val="28"/>
                <w:szCs w:val="28"/>
                <w:lang w:val="ro-RO" w:eastAsia="ar-SA"/>
              </w:rPr>
              <w:t>odă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Madona Dudu (Maxim Gorki), Brânduşa, Mihai Viteazu de la intersecţi</w:t>
            </w:r>
            <w:r>
              <w:rPr>
                <w:sz w:val="28"/>
                <w:szCs w:val="28"/>
                <w:lang w:val="ro-RO" w:eastAsia="ar-SA"/>
              </w:rPr>
              <w:t>a cu str.</w:t>
            </w:r>
            <w:r w:rsidRPr="00D750D5">
              <w:rPr>
                <w:sz w:val="28"/>
                <w:szCs w:val="28"/>
                <w:lang w:val="ro-RO" w:eastAsia="ar-SA"/>
              </w:rPr>
              <w:t>Brestei, Br</w:t>
            </w:r>
            <w:r>
              <w:rPr>
                <w:sz w:val="28"/>
                <w:szCs w:val="28"/>
                <w:lang w:val="ro-RO" w:eastAsia="ar-SA"/>
              </w:rPr>
              <w:t>estei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Jianu, 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Nicolae Titulescu,</w:t>
            </w:r>
            <w:r>
              <w:rPr>
                <w:sz w:val="28"/>
                <w:szCs w:val="28"/>
                <w:lang w:val="ro-RO" w:eastAsia="ar-SA"/>
              </w:rPr>
              <w:t xml:space="preserve"> Nicolae Titulescu până la str.</w:t>
            </w:r>
            <w:r w:rsidRPr="00D750D5">
              <w:rPr>
                <w:sz w:val="28"/>
                <w:szCs w:val="28"/>
                <w:lang w:val="ro-RO" w:eastAsia="ar-SA"/>
              </w:rPr>
              <w:t>Constantin Brâncuşi, C</w:t>
            </w:r>
            <w:r>
              <w:rPr>
                <w:sz w:val="28"/>
                <w:szCs w:val="28"/>
                <w:lang w:val="ro-RO" w:eastAsia="ar-SA"/>
              </w:rPr>
              <w:t>onstantin Brâncuşi până la str.</w:t>
            </w:r>
            <w:r w:rsidRPr="00D750D5">
              <w:rPr>
                <w:sz w:val="28"/>
                <w:szCs w:val="28"/>
                <w:lang w:val="ro-RO" w:eastAsia="ar-SA"/>
              </w:rPr>
              <w:t>Principatele Unite, Ştefan cel Mare, de la Pri</w:t>
            </w:r>
            <w:r>
              <w:rPr>
                <w:sz w:val="28"/>
                <w:szCs w:val="28"/>
                <w:lang w:val="ro-RO" w:eastAsia="ar-SA"/>
              </w:rPr>
              <w:t>ncipatele Unite până la str.Doinei, Vasile Conta de la str.</w:t>
            </w:r>
            <w:r w:rsidRPr="00D750D5">
              <w:rPr>
                <w:sz w:val="28"/>
                <w:szCs w:val="28"/>
                <w:lang w:val="ro-RO" w:eastAsia="ar-SA"/>
              </w:rPr>
              <w:t>Doinei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 de la Calea Bucureşti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Dacia,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Decebal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</w:t>
            </w:r>
            <w:r>
              <w:rPr>
                <w:sz w:val="28"/>
                <w:szCs w:val="28"/>
                <w:lang w:val="ro-RO" w:eastAsia="ar-SA"/>
              </w:rPr>
              <w:t>l I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Bătrânilor, str.Vasile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</w:t>
            </w:r>
            <w:r>
              <w:rPr>
                <w:sz w:val="28"/>
                <w:szCs w:val="28"/>
                <w:lang w:val="ro-RO" w:eastAsia="ar-SA"/>
              </w:rPr>
              <w:t>şti până la intersecţia cu str.Dezrobirii, str.</w:t>
            </w:r>
            <w:r w:rsidRPr="00D750D5">
              <w:rPr>
                <w:sz w:val="28"/>
                <w:szCs w:val="28"/>
                <w:lang w:val="ro-RO" w:eastAsia="ar-SA"/>
              </w:rPr>
              <w:t>Dezro</w:t>
            </w:r>
            <w:r>
              <w:rPr>
                <w:sz w:val="28"/>
                <w:szCs w:val="28"/>
                <w:lang w:val="ro-RO" w:eastAsia="ar-SA"/>
              </w:rPr>
              <w:t>birii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Gilo</w:t>
            </w:r>
            <w:r>
              <w:rPr>
                <w:sz w:val="28"/>
                <w:szCs w:val="28"/>
                <w:lang w:val="ro-RO" w:eastAsia="ar-SA"/>
              </w:rPr>
              <w:t>rtului până la intersecţia str.Petre Ispirescu, str.</w:t>
            </w:r>
            <w:r w:rsidRPr="00D750D5">
              <w:rPr>
                <w:sz w:val="28"/>
                <w:szCs w:val="28"/>
                <w:lang w:val="ro-RO" w:eastAsia="ar-SA"/>
              </w:rPr>
              <w:t>Petre Ispi</w:t>
            </w:r>
            <w:r>
              <w:rPr>
                <w:sz w:val="28"/>
                <w:szCs w:val="28"/>
                <w:lang w:val="ro-RO" w:eastAsia="ar-SA"/>
              </w:rPr>
              <w:t>rescu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Dezrobirii până la intersecţia cu Calea Bucureşti, Calea Bucu</w:t>
            </w:r>
            <w:r>
              <w:rPr>
                <w:sz w:val="28"/>
                <w:szCs w:val="28"/>
                <w:lang w:val="ro-RO" w:eastAsia="ar-SA"/>
              </w:rPr>
              <w:t>reşti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Goleşti (Reforma Agrară) până la intersecţia cu str. Petre Ispirescu, Nicolae Titu</w:t>
            </w:r>
            <w:r>
              <w:rPr>
                <w:sz w:val="28"/>
                <w:szCs w:val="28"/>
                <w:lang w:val="ro-RO" w:eastAsia="ar-SA"/>
              </w:rPr>
              <w:t>lescu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str.Maria Tănase,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1 Mai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Ştirbei Vodă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Nicolae Romanescu.</w:t>
            </w:r>
          </w:p>
          <w:p w:rsidR="00347A56" w:rsidRPr="00D750D5" w:rsidRDefault="00347A56" w:rsidP="00575C1D">
            <w:pPr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D750D5"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347A56" w:rsidRPr="00D750D5" w:rsidTr="00E91E4B">
        <w:tc>
          <w:tcPr>
            <w:tcW w:w="1273" w:type="dxa"/>
          </w:tcPr>
          <w:p w:rsidR="00347A56" w:rsidRPr="00D750D5" w:rsidRDefault="00347A56" w:rsidP="00575C1D">
            <w:pPr>
              <w:snapToGrid w:val="0"/>
              <w:jc w:val="both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celelalte străzi din municipiul Craiova necuprinse în zona 0 şi 1.</w:t>
            </w:r>
          </w:p>
        </w:tc>
      </w:tr>
      <w:tr w:rsidR="00347A56" w:rsidRPr="00D750D5" w:rsidTr="00E91E4B">
        <w:tc>
          <w:tcPr>
            <w:tcW w:w="1273" w:type="dxa"/>
          </w:tcPr>
          <w:p w:rsidR="00347A56" w:rsidRPr="00D750D5" w:rsidRDefault="00347A56" w:rsidP="00575C1D">
            <w:pPr>
              <w:snapToGrid w:val="0"/>
              <w:jc w:val="both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cartierele Şimnicu de Jos, Făcăi, Mofleni, Cernele, Izvorul Rece, Rovine.</w:t>
            </w:r>
          </w:p>
        </w:tc>
      </w:tr>
      <w:tr w:rsidR="00347A56" w:rsidRPr="00B70697" w:rsidTr="00E91E4B">
        <w:tc>
          <w:tcPr>
            <w:tcW w:w="1273" w:type="dxa"/>
          </w:tcPr>
          <w:p w:rsidR="00347A56" w:rsidRPr="00D750D5" w:rsidRDefault="00347A56" w:rsidP="00575C1D">
            <w:pPr>
              <w:snapToGrid w:val="0"/>
              <w:jc w:val="both"/>
              <w:rPr>
                <w:b/>
                <w:bCs/>
                <w:sz w:val="28"/>
                <w:szCs w:val="28"/>
                <w:lang w:val="ro-RO" w:eastAsia="ar-SA"/>
              </w:rPr>
            </w:pPr>
          </w:p>
          <w:p w:rsidR="00347A56" w:rsidRPr="00D750D5" w:rsidRDefault="00347A56" w:rsidP="00575C1D">
            <w:pPr>
              <w:snapToGrid w:val="0"/>
              <w:jc w:val="both"/>
              <w:rPr>
                <w:b/>
                <w:bCs/>
                <w:sz w:val="28"/>
                <w:szCs w:val="28"/>
                <w:lang w:val="ro-RO" w:eastAsia="ar-SA"/>
              </w:rPr>
            </w:pPr>
          </w:p>
        </w:tc>
        <w:tc>
          <w:tcPr>
            <w:tcW w:w="9119" w:type="dxa"/>
          </w:tcPr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</w:p>
          <w:p w:rsidR="00347A56" w:rsidRPr="00D750D5" w:rsidRDefault="00347A56" w:rsidP="00575C1D">
            <w:pPr>
              <w:snapToGrid w:val="0"/>
              <w:ind w:left="160" w:hanging="160"/>
              <w:jc w:val="both"/>
              <w:rPr>
                <w:sz w:val="28"/>
                <w:szCs w:val="28"/>
                <w:lang w:val="ro-RO" w:eastAsia="ar-SA"/>
              </w:rPr>
            </w:pPr>
            <w:r w:rsidRPr="00D750D5">
              <w:rPr>
                <w:sz w:val="28"/>
                <w:szCs w:val="28"/>
                <w:lang w:val="ro-RO" w:eastAsia="ar-SA"/>
              </w:rPr>
              <w:t>OBS.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În toate cazurile, pe ambele laturi ale unei străzi care delimitează două zone de atracţie comercială, taxa pentru folosirea domniului public va fi reprezentată de taxa aplicabilă zonei superioare.</w:t>
            </w:r>
          </w:p>
        </w:tc>
      </w:tr>
    </w:tbl>
    <w:p w:rsidR="00347A56" w:rsidRPr="00D750D5" w:rsidRDefault="00347A56" w:rsidP="00575C1D">
      <w:pPr>
        <w:jc w:val="both"/>
        <w:rPr>
          <w:b/>
          <w:bCs/>
          <w:sz w:val="28"/>
          <w:szCs w:val="28"/>
          <w:lang w:val="ro-RO"/>
        </w:rPr>
      </w:pPr>
    </w:p>
    <w:p w:rsidR="00347A56" w:rsidRPr="00D750D5" w:rsidRDefault="00347A56" w:rsidP="00575C1D">
      <w:pPr>
        <w:jc w:val="both"/>
        <w:rPr>
          <w:b/>
          <w:bCs/>
          <w:sz w:val="28"/>
          <w:szCs w:val="28"/>
          <w:lang w:val="ro-RO"/>
        </w:rPr>
      </w:pPr>
    </w:p>
    <w:p w:rsidR="00347A56" w:rsidRPr="00D750D5" w:rsidRDefault="00347A56" w:rsidP="00575C1D">
      <w:pPr>
        <w:jc w:val="both"/>
        <w:rPr>
          <w:b/>
          <w:bCs/>
          <w:sz w:val="28"/>
          <w:szCs w:val="28"/>
          <w:lang w:val="ro-RO"/>
        </w:rPr>
      </w:pPr>
    </w:p>
    <w:p w:rsidR="00347A56" w:rsidRPr="00D750D5" w:rsidRDefault="00347A56" w:rsidP="00575C1D">
      <w:pPr>
        <w:jc w:val="both"/>
        <w:rPr>
          <w:sz w:val="28"/>
          <w:szCs w:val="28"/>
          <w:lang w:val="ro-RO"/>
        </w:rPr>
      </w:pPr>
    </w:p>
    <w:p w:rsidR="00347A56" w:rsidRPr="00D750D5" w:rsidRDefault="00347A56" w:rsidP="00575C1D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ab/>
        <w:t>OBS.</w:t>
      </w:r>
      <w:r w:rsidRPr="00FB2EE2">
        <w:rPr>
          <w:b/>
          <w:sz w:val="28"/>
          <w:szCs w:val="28"/>
          <w:lang w:val="ro-RO"/>
        </w:rPr>
        <w:t>-</w:t>
      </w:r>
      <w:r w:rsidRPr="00D750D5">
        <w:rPr>
          <w:sz w:val="28"/>
          <w:szCs w:val="28"/>
          <w:lang w:val="ro-RO"/>
        </w:rPr>
        <w:t xml:space="preserve"> În toate cazurile, pe ambele laturi ale unei străzi care delimitează două zone de atracţie comercială, taxa pentru folosirea domeniului public va fi reprezentată de taxa aplicabilă zonei superioare. </w:t>
      </w:r>
    </w:p>
    <w:p w:rsidR="00347A56" w:rsidRPr="00D750D5" w:rsidRDefault="00347A56" w:rsidP="00575C1D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 xml:space="preserve">                                                               </w:t>
      </w:r>
    </w:p>
    <w:p w:rsidR="00347A56" w:rsidRPr="00D750D5" w:rsidRDefault="00347A56" w:rsidP="00575C1D">
      <w:pPr>
        <w:jc w:val="both"/>
        <w:rPr>
          <w:b/>
          <w:bCs/>
          <w:sz w:val="28"/>
          <w:szCs w:val="28"/>
          <w:lang w:val="ro-RO"/>
        </w:rPr>
      </w:pPr>
    </w:p>
    <w:p w:rsidR="00347A56" w:rsidRPr="00B70697" w:rsidRDefault="00347A56" w:rsidP="00575C1D">
      <w:pPr>
        <w:jc w:val="both"/>
        <w:rPr>
          <w:lang w:val="ro-RO"/>
        </w:rPr>
      </w:pPr>
    </w:p>
    <w:p w:rsidR="007D3FB1" w:rsidRDefault="007D3FB1" w:rsidP="00575C1D">
      <w:pPr>
        <w:jc w:val="both"/>
      </w:pPr>
    </w:p>
    <w:sectPr w:rsidR="007D3FB1" w:rsidSect="00C5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7A56"/>
    <w:rsid w:val="000658DA"/>
    <w:rsid w:val="003450F5"/>
    <w:rsid w:val="00347A56"/>
    <w:rsid w:val="00575C1D"/>
    <w:rsid w:val="005F2146"/>
    <w:rsid w:val="007D3FB1"/>
    <w:rsid w:val="00853685"/>
    <w:rsid w:val="00895141"/>
    <w:rsid w:val="00926401"/>
    <w:rsid w:val="00B51FFC"/>
    <w:rsid w:val="00BC7B4F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56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7A56"/>
    <w:pPr>
      <w:keepNext/>
      <w:outlineLvl w:val="0"/>
    </w:pPr>
    <w:rPr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347A56"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A56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347A56"/>
    <w:rPr>
      <w:rFonts w:ascii="Times New Roman" w:eastAsia="Times New Roman" w:hAnsi="Times New Roman"/>
      <w:b/>
      <w:bCs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2017-10-24T06:48:00Z</dcterms:created>
  <dcterms:modified xsi:type="dcterms:W3CDTF">2017-10-24T07:24:00Z</dcterms:modified>
</cp:coreProperties>
</file>