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340F" w14:textId="77777777" w:rsidR="00312108" w:rsidRDefault="00312108">
      <w:pPr>
        <w:widowControl w:val="0"/>
        <w:autoSpaceDE w:val="0"/>
        <w:spacing w:before="3" w:line="110" w:lineRule="exact"/>
        <w:rPr>
          <w:rFonts w:ascii="Arial" w:hAnsi="Arial" w:cs="Arial"/>
          <w:b/>
        </w:rPr>
      </w:pPr>
    </w:p>
    <w:p w14:paraId="219FEF47" w14:textId="77777777" w:rsidR="00312108" w:rsidRDefault="003F685D">
      <w:pPr>
        <w:spacing w:before="14" w:line="260" w:lineRule="exac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MUNICIPIUL CRAIOVA</w:t>
      </w:r>
    </w:p>
    <w:p w14:paraId="0FAB49BE" w14:textId="77777777" w:rsidR="00312108" w:rsidRDefault="003F685D">
      <w:pPr>
        <w:spacing w:before="14" w:line="260" w:lineRule="exac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PRIMĂRIA MUNICIPIULUI CRAIOVA</w:t>
      </w:r>
    </w:p>
    <w:p w14:paraId="3938B46C" w14:textId="77777777" w:rsidR="00312108" w:rsidRDefault="00312108">
      <w:pPr>
        <w:widowControl w:val="0"/>
        <w:autoSpaceDE w:val="0"/>
        <w:spacing w:line="200" w:lineRule="exact"/>
        <w:rPr>
          <w:rFonts w:ascii="Arial" w:hAnsi="Arial" w:cs="Arial"/>
          <w:b/>
          <w:lang w:val="it-IT"/>
        </w:rPr>
      </w:pPr>
    </w:p>
    <w:p w14:paraId="4F6E6821" w14:textId="77777777" w:rsidR="00312108" w:rsidRDefault="003F685D">
      <w:pPr>
        <w:widowControl w:val="0"/>
        <w:autoSpaceDE w:val="0"/>
        <w:spacing w:line="200" w:lineRule="exact"/>
        <w:ind w:left="720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                                                  </w:t>
      </w:r>
      <w:r>
        <w:rPr>
          <w:rFonts w:ascii="Arial" w:hAnsi="Arial" w:cs="Arial"/>
          <w:lang w:val="it-IT"/>
        </w:rPr>
        <w:t xml:space="preserve">                                                                                                </w:t>
      </w:r>
    </w:p>
    <w:p w14:paraId="599D8C1C" w14:textId="77777777" w:rsidR="00312108" w:rsidRDefault="00312108">
      <w:pPr>
        <w:widowControl w:val="0"/>
        <w:autoSpaceDE w:val="0"/>
        <w:spacing w:line="200" w:lineRule="exact"/>
        <w:ind w:left="7200"/>
        <w:jc w:val="both"/>
        <w:rPr>
          <w:rFonts w:ascii="Arial" w:hAnsi="Arial" w:cs="Arial"/>
          <w:lang w:val="it-IT"/>
        </w:rPr>
      </w:pPr>
    </w:p>
    <w:p w14:paraId="0C14EB03" w14:textId="77777777" w:rsidR="00312108" w:rsidRDefault="00312108">
      <w:pPr>
        <w:widowControl w:val="0"/>
        <w:autoSpaceDE w:val="0"/>
        <w:spacing w:line="200" w:lineRule="exact"/>
        <w:ind w:left="7200"/>
        <w:jc w:val="both"/>
        <w:rPr>
          <w:rFonts w:ascii="Arial" w:hAnsi="Arial" w:cs="Arial"/>
          <w:lang w:val="it-IT"/>
        </w:rPr>
      </w:pPr>
    </w:p>
    <w:p w14:paraId="19888797" w14:textId="77777777" w:rsidR="00312108" w:rsidRDefault="00312108">
      <w:pPr>
        <w:widowControl w:val="0"/>
        <w:autoSpaceDE w:val="0"/>
        <w:spacing w:line="200" w:lineRule="exact"/>
        <w:ind w:left="7200"/>
        <w:jc w:val="both"/>
        <w:rPr>
          <w:rFonts w:ascii="Arial" w:hAnsi="Arial" w:cs="Arial"/>
          <w:lang w:val="it-IT"/>
        </w:rPr>
      </w:pPr>
    </w:p>
    <w:p w14:paraId="25C679DC" w14:textId="77777777" w:rsidR="00312108" w:rsidRDefault="003F685D">
      <w:pPr>
        <w:widowControl w:val="0"/>
        <w:autoSpaceDE w:val="0"/>
        <w:spacing w:line="200" w:lineRule="exact"/>
        <w:ind w:left="720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PROIECT</w:t>
      </w:r>
    </w:p>
    <w:p w14:paraId="4A3DA3C5" w14:textId="77777777" w:rsidR="00312108" w:rsidRDefault="00312108">
      <w:pPr>
        <w:widowControl w:val="0"/>
        <w:autoSpaceDE w:val="0"/>
        <w:spacing w:line="200" w:lineRule="exact"/>
        <w:rPr>
          <w:rFonts w:ascii="Arial" w:hAnsi="Arial" w:cs="Arial"/>
          <w:lang w:val="it-IT"/>
        </w:rPr>
      </w:pPr>
    </w:p>
    <w:p w14:paraId="39C094E8" w14:textId="77777777" w:rsidR="00312108" w:rsidRDefault="00312108">
      <w:pPr>
        <w:widowControl w:val="0"/>
        <w:autoSpaceDE w:val="0"/>
        <w:spacing w:line="200" w:lineRule="exact"/>
        <w:rPr>
          <w:rFonts w:ascii="Arial" w:hAnsi="Arial" w:cs="Arial"/>
          <w:b/>
          <w:lang w:val="it-IT"/>
        </w:rPr>
      </w:pPr>
    </w:p>
    <w:p w14:paraId="2C1D680B" w14:textId="77777777" w:rsidR="00312108" w:rsidRDefault="00312108">
      <w:pPr>
        <w:widowControl w:val="0"/>
        <w:autoSpaceDE w:val="0"/>
        <w:spacing w:line="200" w:lineRule="exact"/>
        <w:rPr>
          <w:rFonts w:ascii="Arial" w:hAnsi="Arial" w:cs="Arial"/>
          <w:b/>
          <w:lang w:val="it-IT"/>
        </w:rPr>
      </w:pPr>
    </w:p>
    <w:p w14:paraId="7F2D26B7" w14:textId="77777777" w:rsidR="00312108" w:rsidRDefault="00312108">
      <w:pPr>
        <w:widowControl w:val="0"/>
        <w:autoSpaceDE w:val="0"/>
        <w:spacing w:line="200" w:lineRule="exact"/>
        <w:rPr>
          <w:rFonts w:ascii="Arial" w:hAnsi="Arial" w:cs="Arial"/>
          <w:b/>
          <w:lang w:val="it-IT"/>
        </w:rPr>
      </w:pPr>
    </w:p>
    <w:p w14:paraId="02332795" w14:textId="77777777" w:rsidR="00312108" w:rsidRDefault="00312108">
      <w:pPr>
        <w:widowControl w:val="0"/>
        <w:autoSpaceDE w:val="0"/>
        <w:spacing w:line="200" w:lineRule="exact"/>
        <w:rPr>
          <w:rFonts w:ascii="Arial" w:hAnsi="Arial" w:cs="Arial"/>
          <w:b/>
          <w:lang w:val="it-IT"/>
        </w:rPr>
      </w:pPr>
    </w:p>
    <w:p w14:paraId="7F821E38" w14:textId="77777777" w:rsidR="00312108" w:rsidRDefault="00312108">
      <w:pPr>
        <w:widowControl w:val="0"/>
        <w:autoSpaceDE w:val="0"/>
        <w:spacing w:before="26"/>
        <w:ind w:right="3834"/>
        <w:rPr>
          <w:rFonts w:ascii="Arial" w:hAnsi="Arial" w:cs="Arial"/>
          <w:b/>
          <w:lang w:val="it-IT"/>
        </w:rPr>
      </w:pPr>
    </w:p>
    <w:p w14:paraId="3DCE5929" w14:textId="77777777" w:rsidR="00312108" w:rsidRDefault="003F685D">
      <w:pPr>
        <w:widowControl w:val="0"/>
        <w:autoSpaceDE w:val="0"/>
        <w:spacing w:before="26"/>
        <w:jc w:val="center"/>
      </w:pPr>
      <w:r>
        <w:rPr>
          <w:rFonts w:ascii="Arial" w:hAnsi="Arial" w:cs="Arial"/>
          <w:b/>
          <w:bCs/>
          <w:lang w:val="ro-RO"/>
        </w:rPr>
        <w:t>HOTĂRÂREA NR.</w:t>
      </w:r>
      <w:r>
        <w:rPr>
          <w:rFonts w:ascii="Arial" w:hAnsi="Arial" w:cs="Arial"/>
          <w:b/>
          <w:bCs/>
          <w:spacing w:val="38"/>
          <w:lang w:val="ro-RO"/>
        </w:rPr>
        <w:t xml:space="preserve"> </w:t>
      </w:r>
      <w:r>
        <w:rPr>
          <w:rFonts w:ascii="Arial" w:hAnsi="Arial" w:cs="Arial"/>
          <w:b/>
          <w:bCs/>
          <w:w w:val="99"/>
          <w:lang w:val="it-IT"/>
        </w:rPr>
        <w:t>_____________</w:t>
      </w:r>
    </w:p>
    <w:p w14:paraId="303F4C64" w14:textId="77777777" w:rsidR="00312108" w:rsidRDefault="003F685D">
      <w:pPr>
        <w:widowControl w:val="0"/>
        <w:autoSpaceDE w:val="0"/>
        <w:spacing w:before="26"/>
        <w:jc w:val="center"/>
      </w:pPr>
      <w:r>
        <w:rPr>
          <w:rFonts w:ascii="Arial" w:hAnsi="Arial" w:cs="Arial"/>
          <w:b/>
          <w:bCs/>
          <w:lang w:val="ro-RO"/>
        </w:rPr>
        <w:t>privind</w:t>
      </w:r>
      <w:r>
        <w:rPr>
          <w:rFonts w:ascii="Arial" w:hAnsi="Arial" w:cs="Arial"/>
          <w:b/>
          <w:bCs/>
          <w:spacing w:val="53"/>
          <w:lang w:val="ro-RO"/>
        </w:rPr>
        <w:t xml:space="preserve"> </w:t>
      </w:r>
      <w:r>
        <w:rPr>
          <w:rFonts w:ascii="Arial" w:hAnsi="Arial" w:cs="Arial"/>
          <w:b/>
          <w:bCs/>
          <w:lang w:val="ro-RO"/>
        </w:rPr>
        <w:t xml:space="preserve">aprobarea </w:t>
      </w:r>
      <w:r>
        <w:rPr>
          <w:rFonts w:ascii="Arial" w:hAnsi="Arial" w:cs="Arial"/>
          <w:b/>
          <w:lang w:val="ro-RO"/>
        </w:rPr>
        <w:t xml:space="preserve">criteriilor de încadrare în categoria clădirilor şi terenurilor   neîngrijite  situate în </w:t>
      </w:r>
      <w:r>
        <w:rPr>
          <w:rFonts w:ascii="Arial" w:hAnsi="Arial" w:cs="Arial"/>
          <w:b/>
          <w:lang w:val="ro-RO"/>
        </w:rPr>
        <w:t xml:space="preserve">intravilanul municipiului Craiova şi a </w:t>
      </w:r>
      <w:r>
        <w:rPr>
          <w:rFonts w:ascii="Arial" w:hAnsi="Arial" w:cs="Arial"/>
          <w:b/>
          <w:bCs/>
          <w:lang w:val="ro-RO"/>
        </w:rPr>
        <w:t xml:space="preserve"> procedurii de lucru</w:t>
      </w:r>
    </w:p>
    <w:p w14:paraId="076271A5" w14:textId="77777777" w:rsidR="00312108" w:rsidRDefault="00312108">
      <w:pPr>
        <w:widowControl w:val="0"/>
        <w:autoSpaceDE w:val="0"/>
        <w:spacing w:before="2" w:line="240" w:lineRule="exact"/>
        <w:jc w:val="center"/>
        <w:rPr>
          <w:rFonts w:ascii="Arial" w:hAnsi="Arial" w:cs="Arial"/>
          <w:b/>
          <w:lang w:val="ro-RO"/>
        </w:rPr>
      </w:pPr>
    </w:p>
    <w:p w14:paraId="66AE8E32" w14:textId="77777777" w:rsidR="00312108" w:rsidRDefault="00312108">
      <w:pPr>
        <w:widowControl w:val="0"/>
        <w:autoSpaceDE w:val="0"/>
        <w:spacing w:before="2" w:line="240" w:lineRule="exact"/>
        <w:jc w:val="center"/>
        <w:rPr>
          <w:rFonts w:ascii="Arial" w:hAnsi="Arial" w:cs="Arial"/>
          <w:b/>
          <w:lang w:val="ro-RO"/>
        </w:rPr>
      </w:pPr>
    </w:p>
    <w:p w14:paraId="51920A66" w14:textId="77777777" w:rsidR="00312108" w:rsidRDefault="00312108">
      <w:pPr>
        <w:widowControl w:val="0"/>
        <w:autoSpaceDE w:val="0"/>
        <w:spacing w:before="2" w:line="240" w:lineRule="exact"/>
        <w:jc w:val="center"/>
        <w:rPr>
          <w:rFonts w:ascii="Arial" w:hAnsi="Arial" w:cs="Arial"/>
          <w:b/>
          <w:lang w:val="ro-RO"/>
        </w:rPr>
      </w:pPr>
    </w:p>
    <w:p w14:paraId="6AA5DD05" w14:textId="77777777" w:rsidR="00312108" w:rsidRDefault="00312108">
      <w:pPr>
        <w:widowControl w:val="0"/>
        <w:autoSpaceDE w:val="0"/>
        <w:spacing w:before="2" w:line="240" w:lineRule="exact"/>
        <w:jc w:val="center"/>
        <w:rPr>
          <w:rFonts w:ascii="Arial" w:hAnsi="Arial" w:cs="Arial"/>
          <w:b/>
          <w:lang w:val="ro-RO"/>
        </w:rPr>
      </w:pPr>
    </w:p>
    <w:p w14:paraId="781CED38" w14:textId="77777777" w:rsidR="00312108" w:rsidRDefault="003F685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Consiliul Local al Municipiului  Craiova, întrunit în şedinţa ordinară din data de ___________</w:t>
      </w:r>
    </w:p>
    <w:p w14:paraId="08C56679" w14:textId="77777777" w:rsidR="00312108" w:rsidRDefault="003F685D">
      <w:pPr>
        <w:jc w:val="both"/>
      </w:pPr>
      <w:r>
        <w:rPr>
          <w:rFonts w:ascii="Arial" w:hAnsi="Arial" w:cs="Arial"/>
          <w:lang w:val="it-IT"/>
        </w:rPr>
        <w:t xml:space="preserve">Având în vedere Raportul de specialitate comun al Direcţiei Impozite şi Taxe, Direcţiei Urbanism </w:t>
      </w:r>
      <w:r>
        <w:rPr>
          <w:rFonts w:ascii="Arial" w:hAnsi="Arial" w:cs="Arial"/>
          <w:lang w:val="it-IT"/>
        </w:rPr>
        <w:t xml:space="preserve">şi Amenajarea Teritoriului şi Poliţiei Locale a municipiului Craiova nr. ____________ privind propunerea de aprobare a </w:t>
      </w:r>
      <w:r>
        <w:rPr>
          <w:rFonts w:ascii="Arial" w:hAnsi="Arial" w:cs="Arial"/>
          <w:lang w:val="ro-RO"/>
        </w:rPr>
        <w:t xml:space="preserve">criteriilor de încadrare în categoria clădirilor şi terenurilor   neîngrijite  situate în intravilanul municipiului Craiova şi </w:t>
      </w:r>
      <w:r>
        <w:rPr>
          <w:rFonts w:ascii="Arial" w:hAnsi="Arial" w:cs="Arial"/>
          <w:bCs/>
          <w:lang w:val="ro-RO"/>
        </w:rPr>
        <w:t xml:space="preserve"> a </w:t>
      </w:r>
      <w:r>
        <w:rPr>
          <w:rFonts w:ascii="Arial" w:hAnsi="Arial" w:cs="Arial"/>
          <w:bCs/>
          <w:lang w:val="ro-RO"/>
        </w:rPr>
        <w:t xml:space="preserve">procedurii de lucru  </w:t>
      </w:r>
    </w:p>
    <w:p w14:paraId="17F8DD71" w14:textId="77777777" w:rsidR="00312108" w:rsidRDefault="00312108">
      <w:pPr>
        <w:jc w:val="both"/>
        <w:rPr>
          <w:rFonts w:ascii="Arial" w:hAnsi="Arial" w:cs="Arial"/>
          <w:lang w:val="ro-RO"/>
        </w:rPr>
      </w:pPr>
    </w:p>
    <w:p w14:paraId="4153F558" w14:textId="77777777" w:rsidR="00312108" w:rsidRDefault="003F685D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Luând în considerare prevederile articolului 489, alineatele 5, 6, 7 si 8 din Legea nr. 227/2015 privind Codul fiscal, cu modificările şi completările ulterioare precum şi prevederile punctului 168 din Hotărârea Guvernului nr. 1/201</w:t>
      </w:r>
      <w:r>
        <w:rPr>
          <w:rFonts w:ascii="Arial" w:hAnsi="Arial" w:cs="Arial"/>
          <w:lang w:val="ro-RO"/>
        </w:rPr>
        <w:t>6 pentru aprobarea Normelor pe aplicare a Legii nr. 227/2015 privind Codul fiscal, cu modificările şi completările ulterioare;</w:t>
      </w:r>
    </w:p>
    <w:p w14:paraId="4CF7FAC6" w14:textId="77777777" w:rsidR="00312108" w:rsidRDefault="00312108">
      <w:pPr>
        <w:jc w:val="both"/>
        <w:rPr>
          <w:rFonts w:ascii="Arial" w:hAnsi="Arial" w:cs="Arial"/>
          <w:lang w:val="ro-RO"/>
        </w:rPr>
      </w:pPr>
    </w:p>
    <w:p w14:paraId="605C548C" w14:textId="77777777" w:rsidR="00312108" w:rsidRDefault="003F685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Având în vedere prevederile articolului 9, literele a), b), c) si a articolului 10, literele a), b), c) din Ordononta Guvemului </w:t>
      </w:r>
      <w:r>
        <w:rPr>
          <w:rFonts w:ascii="Arial" w:hAnsi="Arial" w:cs="Arial"/>
          <w:lang w:val="it-IT"/>
        </w:rPr>
        <w:t>nr. 21/2002 privind gospodarirea localitaţilor urbane si rurale, cu modificările şi completările ulterioare;</w:t>
      </w:r>
    </w:p>
    <w:p w14:paraId="512457CC" w14:textId="77777777" w:rsidR="00312108" w:rsidRDefault="00312108">
      <w:pPr>
        <w:jc w:val="both"/>
        <w:rPr>
          <w:rFonts w:ascii="Arial" w:hAnsi="Arial" w:cs="Arial"/>
          <w:lang w:val="it-IT"/>
        </w:rPr>
      </w:pPr>
    </w:p>
    <w:p w14:paraId="7A491E3F" w14:textId="77777777" w:rsidR="00312108" w:rsidRDefault="003F685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În temeiul  </w:t>
      </w:r>
      <w:bookmarkStart w:id="0" w:name="OLE_LINK2"/>
      <w:r>
        <w:rPr>
          <w:rFonts w:ascii="Arial" w:hAnsi="Arial" w:cs="Arial"/>
          <w:lang w:val="it-IT"/>
        </w:rPr>
        <w:t>Hotărârii Consiliului Local al municipiului Craiova nr. 319/2009 pentru aprobarea Regulamentului privind stabilirea unor masuri pentru</w:t>
      </w:r>
      <w:r>
        <w:rPr>
          <w:rFonts w:ascii="Arial" w:hAnsi="Arial" w:cs="Arial"/>
          <w:lang w:val="it-IT"/>
        </w:rPr>
        <w:t xml:space="preserve"> gospodarirea municipiului Craiova, precum şi stabilirea, constatarea  şi sancţionarea faptelor care constituie contravenţii, cu modificările şi completările ulterioare;</w:t>
      </w:r>
    </w:p>
    <w:bookmarkEnd w:id="0"/>
    <w:p w14:paraId="621A61BA" w14:textId="77777777" w:rsidR="00312108" w:rsidRDefault="00312108">
      <w:pPr>
        <w:jc w:val="both"/>
        <w:rPr>
          <w:rFonts w:ascii="Arial" w:hAnsi="Arial" w:cs="Arial"/>
          <w:lang w:val="it-IT"/>
        </w:rPr>
      </w:pPr>
    </w:p>
    <w:p w14:paraId="29240CBD" w14:textId="77777777" w:rsidR="00312108" w:rsidRDefault="003F685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În temeiul articolului 1376 şi articolului 1378 din Codul Civil;</w:t>
      </w:r>
    </w:p>
    <w:p w14:paraId="67098546" w14:textId="77777777" w:rsidR="00312108" w:rsidRDefault="00312108">
      <w:pPr>
        <w:jc w:val="both"/>
        <w:rPr>
          <w:rFonts w:ascii="Arial" w:hAnsi="Arial" w:cs="Arial"/>
          <w:lang w:val="it-IT"/>
        </w:rPr>
      </w:pPr>
    </w:p>
    <w:p w14:paraId="734ACDBB" w14:textId="77777777" w:rsidR="00312108" w:rsidRDefault="003F685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În temeiul preveder</w:t>
      </w:r>
      <w:r>
        <w:rPr>
          <w:rFonts w:ascii="Arial" w:hAnsi="Arial" w:cs="Arial"/>
          <w:lang w:val="it-IT"/>
        </w:rPr>
        <w:t>ilor Legii nr. 50/1991 privind autorizarea executarii lucrarilor</w:t>
      </w:r>
    </w:p>
    <w:p w14:paraId="17C37014" w14:textId="77777777" w:rsidR="00312108" w:rsidRDefault="003F685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 constructii, republicată, cu modificările şi completările ulterioare şi a articolului 17, alineatul 4 din Ordinul ministrului dezvoltarii regionale si locuintei nr. 839/2009 pentru aprobar</w:t>
      </w:r>
      <w:r>
        <w:rPr>
          <w:rFonts w:ascii="Arial" w:hAnsi="Arial" w:cs="Arial"/>
          <w:lang w:val="it-IT"/>
        </w:rPr>
        <w:t>ea Normelor metotologice de aplicare a Legii 50/1991, republicat;</w:t>
      </w:r>
    </w:p>
    <w:p w14:paraId="3FAF6D88" w14:textId="77777777" w:rsidR="00312108" w:rsidRDefault="003F685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</w:p>
    <w:p w14:paraId="4809D212" w14:textId="77777777" w:rsidR="00312108" w:rsidRDefault="003F685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În temeiul  Legii poliţiei locale nr 155/2010, republicată,  Hotărârii Guvernului României nr. 1332/2010 privind aprobarea  regulamentului cadru de organizare şi funcţionare a poliţiei loc</w:t>
      </w:r>
      <w:r>
        <w:rPr>
          <w:rFonts w:ascii="Arial" w:hAnsi="Arial" w:cs="Arial"/>
          <w:lang w:val="it-IT"/>
        </w:rPr>
        <w:t>ale şi Hotărârii Consiliului Local nr 114/2016  privind aprobarea Regulamentului de organizare şi funcţionare al Poliţiei Locale a Municipiului Craiova ;</w:t>
      </w:r>
    </w:p>
    <w:p w14:paraId="3BCCEA4F" w14:textId="77777777" w:rsidR="00312108" w:rsidRDefault="003F685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</w:p>
    <w:p w14:paraId="3F45B683" w14:textId="77777777" w:rsidR="00312108" w:rsidRDefault="003F685D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În temeiul articolului  36, alineatul 4, litera c) si alineatul 6, litera a), punctul 9 şi </w:t>
      </w:r>
      <w:r>
        <w:rPr>
          <w:rFonts w:ascii="Arial" w:hAnsi="Arial" w:cs="Arial"/>
          <w:lang w:val="it-IT"/>
        </w:rPr>
        <w:t>articolul 45,  alineatul 2,  litera c) din Legea 215/2001 privind administraţia publică locală, republicată;</w:t>
      </w:r>
    </w:p>
    <w:p w14:paraId="707782F3" w14:textId="77777777" w:rsidR="00312108" w:rsidRDefault="00312108">
      <w:pPr>
        <w:jc w:val="both"/>
        <w:rPr>
          <w:rFonts w:ascii="Arial" w:hAnsi="Arial" w:cs="Arial"/>
          <w:lang w:val="it-IT"/>
        </w:rPr>
      </w:pPr>
    </w:p>
    <w:p w14:paraId="33E7896E" w14:textId="77777777" w:rsidR="00312108" w:rsidRDefault="00312108">
      <w:pPr>
        <w:jc w:val="both"/>
        <w:rPr>
          <w:rFonts w:ascii="Arial" w:hAnsi="Arial" w:cs="Arial"/>
          <w:lang w:val="it-IT"/>
        </w:rPr>
      </w:pPr>
    </w:p>
    <w:p w14:paraId="54902331" w14:textId="77777777" w:rsidR="00312108" w:rsidRDefault="00312108">
      <w:pPr>
        <w:jc w:val="both"/>
        <w:rPr>
          <w:rFonts w:ascii="Arial" w:hAnsi="Arial" w:cs="Arial"/>
          <w:lang w:val="it-IT"/>
        </w:rPr>
      </w:pPr>
    </w:p>
    <w:p w14:paraId="38A2EDA9" w14:textId="77777777" w:rsidR="00312108" w:rsidRDefault="00312108">
      <w:pPr>
        <w:jc w:val="center"/>
        <w:rPr>
          <w:rFonts w:ascii="Arial" w:hAnsi="Arial" w:cs="Arial"/>
          <w:b/>
          <w:lang w:val="it-IT"/>
        </w:rPr>
      </w:pPr>
    </w:p>
    <w:p w14:paraId="5D844495" w14:textId="77777777" w:rsidR="00312108" w:rsidRDefault="00312108">
      <w:pPr>
        <w:jc w:val="center"/>
        <w:rPr>
          <w:rFonts w:ascii="Arial" w:hAnsi="Arial" w:cs="Arial"/>
          <w:b/>
          <w:lang w:val="it-IT"/>
        </w:rPr>
      </w:pPr>
    </w:p>
    <w:p w14:paraId="36480051" w14:textId="77777777" w:rsidR="00312108" w:rsidRDefault="00312108">
      <w:pPr>
        <w:jc w:val="center"/>
        <w:rPr>
          <w:rFonts w:ascii="Arial" w:hAnsi="Arial" w:cs="Arial"/>
          <w:b/>
          <w:lang w:val="it-IT"/>
        </w:rPr>
      </w:pPr>
    </w:p>
    <w:p w14:paraId="0340E465" w14:textId="77777777" w:rsidR="00312108" w:rsidRDefault="003F685D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HOTĂRĂŞTE:</w:t>
      </w:r>
    </w:p>
    <w:p w14:paraId="6B86964F" w14:textId="77777777" w:rsidR="00312108" w:rsidRDefault="00312108">
      <w:pPr>
        <w:rPr>
          <w:rFonts w:ascii="Arial" w:hAnsi="Arial" w:cs="Arial"/>
          <w:lang w:val="it-IT"/>
        </w:rPr>
      </w:pPr>
    </w:p>
    <w:p w14:paraId="25414792" w14:textId="77777777" w:rsidR="00312108" w:rsidRDefault="00312108">
      <w:pPr>
        <w:rPr>
          <w:rFonts w:ascii="Arial" w:hAnsi="Arial" w:cs="Arial"/>
          <w:lang w:val="it-IT"/>
        </w:rPr>
      </w:pPr>
    </w:p>
    <w:p w14:paraId="5463619D" w14:textId="77777777" w:rsidR="00312108" w:rsidRDefault="003F685D">
      <w:pPr>
        <w:jc w:val="both"/>
      </w:pPr>
      <w:r>
        <w:rPr>
          <w:rFonts w:ascii="Arial" w:hAnsi="Arial" w:cs="Arial"/>
          <w:b/>
          <w:lang w:val="it-IT"/>
        </w:rPr>
        <w:t>ART.1</w:t>
      </w:r>
      <w:r>
        <w:rPr>
          <w:rFonts w:ascii="Arial" w:hAnsi="Arial" w:cs="Arial"/>
          <w:lang w:val="it-IT"/>
        </w:rPr>
        <w:t xml:space="preserve">. Se aprobă </w:t>
      </w:r>
      <w:r>
        <w:rPr>
          <w:rFonts w:ascii="Arial" w:hAnsi="Arial" w:cs="Arial"/>
          <w:lang w:val="ro-RO"/>
        </w:rPr>
        <w:t>criteriile de încadrare în categoria clădirilor şi terenurilor neîngrijite situate în intravilanul municipiului</w:t>
      </w:r>
      <w:r>
        <w:rPr>
          <w:rFonts w:ascii="Arial" w:hAnsi="Arial" w:cs="Arial"/>
          <w:lang w:val="ro-RO"/>
        </w:rPr>
        <w:t xml:space="preserve"> Craiova</w:t>
      </w:r>
      <w:r>
        <w:rPr>
          <w:rFonts w:ascii="Arial" w:hAnsi="Arial" w:cs="Arial"/>
          <w:b/>
          <w:bCs/>
          <w:lang w:val="ro-RO"/>
        </w:rPr>
        <w:t xml:space="preserve"> </w:t>
      </w:r>
      <w:r>
        <w:rPr>
          <w:rFonts w:ascii="Arial" w:hAnsi="Arial" w:cs="Arial"/>
          <w:bCs/>
          <w:lang w:val="ro-RO"/>
        </w:rPr>
        <w:t>şi procedura de lucru</w:t>
      </w:r>
      <w:r>
        <w:rPr>
          <w:rFonts w:ascii="Arial" w:hAnsi="Arial" w:cs="Arial"/>
          <w:lang w:val="it-IT"/>
        </w:rPr>
        <w:t xml:space="preserve">, prevăzute </w:t>
      </w:r>
      <w:r>
        <w:rPr>
          <w:rFonts w:ascii="Arial" w:hAnsi="Arial" w:cs="Arial"/>
          <w:lang w:val="ro-RO"/>
        </w:rPr>
        <w:t>î</w:t>
      </w:r>
      <w:r>
        <w:rPr>
          <w:rFonts w:ascii="Arial" w:hAnsi="Arial" w:cs="Arial"/>
          <w:lang w:val="it-IT"/>
        </w:rPr>
        <w:t>n anexa nr. 1 la prezenta hotărâre.</w:t>
      </w:r>
    </w:p>
    <w:p w14:paraId="03A49902" w14:textId="77777777" w:rsidR="00312108" w:rsidRDefault="00312108">
      <w:pPr>
        <w:jc w:val="both"/>
        <w:rPr>
          <w:rFonts w:ascii="Arial" w:hAnsi="Arial" w:cs="Arial"/>
          <w:lang w:val="it-IT"/>
        </w:rPr>
      </w:pPr>
    </w:p>
    <w:p w14:paraId="5C8E9474" w14:textId="77777777" w:rsidR="00312108" w:rsidRDefault="003F685D">
      <w:pPr>
        <w:jc w:val="both"/>
      </w:pPr>
      <w:r>
        <w:rPr>
          <w:rFonts w:ascii="Arial" w:hAnsi="Arial" w:cs="Arial"/>
          <w:b/>
          <w:lang w:val="it-IT"/>
        </w:rPr>
        <w:t>ART.2</w:t>
      </w:r>
      <w:r>
        <w:rPr>
          <w:rFonts w:ascii="Arial" w:hAnsi="Arial" w:cs="Arial"/>
          <w:lang w:val="it-IT"/>
        </w:rPr>
        <w:t xml:space="preserve">. Pentru toate  clădirile şi terenurile din intravilanul municipiului Craiova încadrate în categoria </w:t>
      </w:r>
      <w:r>
        <w:rPr>
          <w:rFonts w:ascii="Arial" w:hAnsi="Arial" w:cs="Arial"/>
          <w:lang w:val="ro-RO"/>
        </w:rPr>
        <w:t>clădirilor şi terenurilor  neîngrijite</w:t>
      </w:r>
      <w:r>
        <w:rPr>
          <w:rFonts w:ascii="Arial" w:hAnsi="Arial" w:cs="Arial"/>
          <w:lang w:val="it-IT"/>
        </w:rPr>
        <w:t>, Direcţia Impozite şi Taxe va p</w:t>
      </w:r>
      <w:r>
        <w:rPr>
          <w:rFonts w:ascii="Arial" w:hAnsi="Arial" w:cs="Arial"/>
          <w:lang w:val="it-IT"/>
        </w:rPr>
        <w:t xml:space="preserve">romova proiectului  de hotărâre  privind încadrarea în categoria clădirilor/ terenurilor neîngrijite şi majorarea impozitului pentru imobilul cladire/teren, după caz. </w:t>
      </w:r>
    </w:p>
    <w:p w14:paraId="64E1FEDB" w14:textId="77777777" w:rsidR="00312108" w:rsidRDefault="00312108">
      <w:pPr>
        <w:jc w:val="both"/>
        <w:rPr>
          <w:rFonts w:ascii="Arial" w:hAnsi="Arial" w:cs="Arial"/>
          <w:lang w:val="it-IT"/>
        </w:rPr>
      </w:pPr>
    </w:p>
    <w:p w14:paraId="4CFAF3CB" w14:textId="77777777" w:rsidR="00312108" w:rsidRDefault="003F685D">
      <w:pPr>
        <w:jc w:val="both"/>
      </w:pPr>
      <w:r>
        <w:rPr>
          <w:rFonts w:ascii="Arial" w:hAnsi="Arial" w:cs="Arial"/>
          <w:b/>
          <w:lang w:val="it-IT"/>
        </w:rPr>
        <w:t>ART.3.</w:t>
      </w:r>
      <w:r>
        <w:rPr>
          <w:rFonts w:ascii="Arial" w:hAnsi="Arial" w:cs="Arial"/>
          <w:lang w:val="it-IT"/>
        </w:rPr>
        <w:t xml:space="preserve"> Primarul municipiului Craiova, prin structurile funcţionale : Direcţia Administr</w:t>
      </w:r>
      <w:r>
        <w:rPr>
          <w:rFonts w:ascii="Arial" w:hAnsi="Arial" w:cs="Arial"/>
          <w:lang w:val="it-IT"/>
        </w:rPr>
        <w:t>aţie Publică şi Asistenţă Socială,  Direcţia Impozite şi Taxe, Direcţia Servicii Publice, Direcţia Urbanism şi Amenajarea Teritoriului, Direcţia de Evidenţă a Persoanelor şi Poliţia Locală Craiova, Poliţia Locală a Municipiului Craiova vor duce la îndeplin</w:t>
      </w:r>
      <w:r>
        <w:rPr>
          <w:rFonts w:ascii="Arial" w:hAnsi="Arial" w:cs="Arial"/>
          <w:lang w:val="it-IT"/>
        </w:rPr>
        <w:t>ire prevederile prezentei hotărâri.</w:t>
      </w:r>
    </w:p>
    <w:p w14:paraId="5267A396" w14:textId="77777777" w:rsidR="00312108" w:rsidRDefault="00312108">
      <w:pPr>
        <w:jc w:val="both"/>
        <w:rPr>
          <w:rFonts w:ascii="Arial" w:hAnsi="Arial" w:cs="Arial"/>
          <w:lang w:val="it-IT"/>
        </w:rPr>
      </w:pPr>
    </w:p>
    <w:p w14:paraId="6CFBA075" w14:textId="77777777" w:rsidR="00312108" w:rsidRDefault="00312108">
      <w:pPr>
        <w:ind w:left="1440" w:firstLine="720"/>
        <w:rPr>
          <w:rFonts w:ascii="Arial" w:hAnsi="Arial" w:cs="Arial"/>
          <w:lang w:val="it-IT"/>
        </w:rPr>
      </w:pPr>
    </w:p>
    <w:p w14:paraId="0C47A916" w14:textId="77777777" w:rsidR="00312108" w:rsidRDefault="003F685D">
      <w:pPr>
        <w:ind w:left="1440" w:firstLine="72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</w:p>
    <w:p w14:paraId="342E58C8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7110B570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290D8027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05FA1264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65A03EF9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4F9CBC95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4AFB9012" w14:textId="77777777" w:rsidR="00312108" w:rsidRDefault="003F68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INIŢIATOR</w:t>
      </w:r>
    </w:p>
    <w:p w14:paraId="2FD2EA9E" w14:textId="77777777" w:rsidR="00312108" w:rsidRDefault="00312108">
      <w:pPr>
        <w:rPr>
          <w:rFonts w:ascii="Arial" w:hAnsi="Arial" w:cs="Arial"/>
          <w:b/>
        </w:rPr>
      </w:pPr>
    </w:p>
    <w:p w14:paraId="497F6E57" w14:textId="77777777" w:rsidR="00312108" w:rsidRDefault="003F68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</w:t>
      </w:r>
    </w:p>
    <w:p w14:paraId="38B8C943" w14:textId="77777777" w:rsidR="00312108" w:rsidRDefault="003F68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LIA OLGUŢA VASILESCU                                                     PT. SECRETAR</w:t>
      </w:r>
    </w:p>
    <w:p w14:paraId="240DD806" w14:textId="77777777" w:rsidR="00312108" w:rsidRDefault="003F685D">
      <w:r>
        <w:rPr>
          <w:rFonts w:ascii="Arial" w:hAnsi="Arial" w:cs="Arial"/>
          <w:b/>
        </w:rPr>
        <w:t xml:space="preserve">                                                                                                    OVIDIU MISCHIANU</w:t>
      </w:r>
    </w:p>
    <w:p w14:paraId="42251900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243CDF08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4E44FB11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476087C1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5D44C304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31FA4A5E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6A03D0C9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2F6DAAA7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1D389745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1F0FFA4D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43021358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41ACF9B9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23F5177C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0C92AB65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71C5EFC5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518C4D9B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0E8A02A9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5F94CE95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6AC60504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49BB50F4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p w14:paraId="321D8D10" w14:textId="77777777" w:rsidR="00312108" w:rsidRDefault="00312108">
      <w:pPr>
        <w:ind w:left="1440" w:firstLine="720"/>
        <w:jc w:val="both"/>
        <w:rPr>
          <w:rFonts w:ascii="Arial" w:hAnsi="Arial" w:cs="Arial"/>
          <w:lang w:val="it-IT"/>
        </w:rPr>
      </w:pPr>
    </w:p>
    <w:sectPr w:rsidR="00312108">
      <w:pgSz w:w="11920" w:h="16860"/>
      <w:pgMar w:top="851" w:right="86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FF68" w14:textId="77777777" w:rsidR="003F685D" w:rsidRDefault="003F685D">
      <w:r>
        <w:separator/>
      </w:r>
    </w:p>
  </w:endnote>
  <w:endnote w:type="continuationSeparator" w:id="0">
    <w:p w14:paraId="06E7FA8F" w14:textId="77777777" w:rsidR="003F685D" w:rsidRDefault="003F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AE63" w14:textId="77777777" w:rsidR="003F685D" w:rsidRDefault="003F685D">
      <w:r>
        <w:rPr>
          <w:color w:val="000000"/>
        </w:rPr>
        <w:separator/>
      </w:r>
    </w:p>
  </w:footnote>
  <w:footnote w:type="continuationSeparator" w:id="0">
    <w:p w14:paraId="4D4DA326" w14:textId="77777777" w:rsidR="003F685D" w:rsidRDefault="003F6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2108"/>
    <w:rsid w:val="00312108"/>
    <w:rsid w:val="003F685D"/>
    <w:rsid w:val="00C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BED0"/>
  <w15:docId w15:val="{79727CCA-B16B-4AD7-BD34-13C38C63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HOTARAREA  NR</dc:title>
  <dc:creator>Asus</dc:creator>
  <dc:description>DocumentCreationInfo</dc:description>
  <cp:lastModifiedBy>Vlad-Andrei Gruia</cp:lastModifiedBy>
  <cp:revision>2</cp:revision>
  <cp:lastPrinted>2016-11-24T10:18:00Z</cp:lastPrinted>
  <dcterms:created xsi:type="dcterms:W3CDTF">2021-09-15T10:20:00Z</dcterms:created>
  <dcterms:modified xsi:type="dcterms:W3CDTF">2021-09-15T10:20:00Z</dcterms:modified>
</cp:coreProperties>
</file>