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0C3B" w14:textId="77777777" w:rsidR="00777A69" w:rsidRDefault="008D7A45">
      <w:pPr>
        <w:widowControl w:val="0"/>
        <w:autoSpaceDE w:val="0"/>
        <w:spacing w:before="38" w:line="474" w:lineRule="exact"/>
        <w:ind w:left="4320" w:firstLine="720"/>
        <w:jc w:val="both"/>
      </w:pPr>
      <w:r>
        <w:rPr>
          <w:rFonts w:ascii="Arial" w:hAnsi="Arial" w:cs="Arial"/>
          <w:position w:val="-1"/>
          <w:lang w:val="it-IT"/>
        </w:rPr>
        <w:t>ANEXA  1 LA</w:t>
      </w:r>
      <w:r>
        <w:rPr>
          <w:rFonts w:ascii="Arial" w:hAnsi="Arial" w:cs="Arial"/>
          <w:spacing w:val="26"/>
          <w:position w:val="-1"/>
          <w:lang w:val="it-IT"/>
        </w:rPr>
        <w:t xml:space="preserve"> </w:t>
      </w:r>
      <w:r>
        <w:rPr>
          <w:rFonts w:ascii="Arial" w:hAnsi="Arial" w:cs="Arial"/>
          <w:position w:val="-1"/>
          <w:lang w:val="it-IT"/>
        </w:rPr>
        <w:t>H.C.L.   ______</w:t>
      </w:r>
    </w:p>
    <w:p w14:paraId="165BFFB7" w14:textId="77777777" w:rsidR="00777A69" w:rsidRDefault="00777A69">
      <w:pPr>
        <w:widowControl w:val="0"/>
        <w:autoSpaceDE w:val="0"/>
        <w:spacing w:before="3" w:line="130" w:lineRule="exact"/>
        <w:jc w:val="both"/>
        <w:rPr>
          <w:rFonts w:ascii="Arial" w:hAnsi="Arial" w:cs="Arial"/>
          <w:lang w:val="it-IT"/>
        </w:rPr>
      </w:pPr>
    </w:p>
    <w:p w14:paraId="626DBF82" w14:textId="77777777" w:rsidR="00777A69" w:rsidRDefault="00777A69">
      <w:pPr>
        <w:widowControl w:val="0"/>
        <w:autoSpaceDE w:val="0"/>
        <w:spacing w:line="200" w:lineRule="exact"/>
        <w:jc w:val="both"/>
        <w:rPr>
          <w:rFonts w:ascii="Arial" w:hAnsi="Arial" w:cs="Arial"/>
          <w:lang w:val="it-IT"/>
        </w:rPr>
      </w:pPr>
    </w:p>
    <w:p w14:paraId="2758C8A0" w14:textId="77777777" w:rsidR="00777A69" w:rsidRDefault="00777A69">
      <w:pPr>
        <w:widowControl w:val="0"/>
        <w:autoSpaceDE w:val="0"/>
        <w:spacing w:line="200" w:lineRule="exact"/>
        <w:jc w:val="both"/>
        <w:rPr>
          <w:rFonts w:ascii="Arial" w:hAnsi="Arial" w:cs="Arial"/>
          <w:lang w:val="it-IT"/>
        </w:rPr>
      </w:pPr>
    </w:p>
    <w:p w14:paraId="14157945" w14:textId="77777777" w:rsidR="00777A69" w:rsidRDefault="008D7A45">
      <w:pPr>
        <w:widowControl w:val="0"/>
        <w:autoSpaceDE w:val="0"/>
        <w:spacing w:before="27" w:line="293" w:lineRule="exact"/>
        <w:ind w:left="2981"/>
        <w:jc w:val="both"/>
      </w:pPr>
      <w:r>
        <w:rPr>
          <w:rFonts w:ascii="Arial" w:hAnsi="Arial" w:cs="Arial"/>
          <w:b/>
          <w:i/>
          <w:iCs/>
          <w:position w:val="-1"/>
          <w:lang w:val="it-IT"/>
        </w:rPr>
        <w:t>PROCEDURĂ</w:t>
      </w:r>
      <w:r>
        <w:rPr>
          <w:rFonts w:ascii="Arial" w:hAnsi="Arial" w:cs="Arial"/>
          <w:b/>
          <w:i/>
          <w:iCs/>
          <w:spacing w:val="52"/>
          <w:position w:val="-1"/>
          <w:lang w:val="it-IT"/>
        </w:rPr>
        <w:t xml:space="preserve"> </w:t>
      </w:r>
      <w:r>
        <w:rPr>
          <w:rFonts w:ascii="Arial" w:hAnsi="Arial" w:cs="Arial"/>
          <w:b/>
          <w:i/>
          <w:iCs/>
          <w:position w:val="-1"/>
          <w:lang w:val="it-IT"/>
        </w:rPr>
        <w:t>DE</w:t>
      </w:r>
      <w:r>
        <w:rPr>
          <w:rFonts w:ascii="Arial" w:hAnsi="Arial" w:cs="Arial"/>
          <w:b/>
          <w:i/>
          <w:iCs/>
          <w:spacing w:val="20"/>
          <w:position w:val="-1"/>
          <w:lang w:val="it-IT"/>
        </w:rPr>
        <w:t xml:space="preserve"> </w:t>
      </w:r>
      <w:r>
        <w:rPr>
          <w:rFonts w:ascii="Arial" w:hAnsi="Arial" w:cs="Arial"/>
          <w:b/>
          <w:i/>
          <w:iCs/>
          <w:position w:val="-1"/>
          <w:lang w:val="it-IT"/>
        </w:rPr>
        <w:t>LUCRU</w:t>
      </w:r>
    </w:p>
    <w:p w14:paraId="16DA0910" w14:textId="77777777" w:rsidR="00777A69" w:rsidRDefault="00777A69">
      <w:pPr>
        <w:widowControl w:val="0"/>
        <w:autoSpaceDE w:val="0"/>
        <w:spacing w:line="200" w:lineRule="exact"/>
        <w:jc w:val="both"/>
        <w:rPr>
          <w:rFonts w:ascii="Arial" w:hAnsi="Arial" w:cs="Arial"/>
          <w:lang w:val="it-IT"/>
        </w:rPr>
      </w:pPr>
    </w:p>
    <w:p w14:paraId="459A58BE" w14:textId="77777777" w:rsidR="00777A69" w:rsidRDefault="008D7A45">
      <w:pPr>
        <w:widowControl w:val="0"/>
        <w:autoSpaceDE w:val="0"/>
        <w:spacing w:before="25" w:line="259" w:lineRule="auto"/>
        <w:ind w:left="164" w:right="258" w:firstLine="22"/>
        <w:jc w:val="center"/>
      </w:pPr>
      <w:r>
        <w:rPr>
          <w:rFonts w:ascii="Arial" w:hAnsi="Arial" w:cs="Arial"/>
          <w:b/>
          <w:bCs/>
          <w:lang w:val="ro-RO"/>
        </w:rPr>
        <w:t xml:space="preserve">cu stabilirea  </w:t>
      </w:r>
      <w:r>
        <w:rPr>
          <w:rFonts w:ascii="Arial" w:hAnsi="Arial" w:cs="Arial"/>
          <w:b/>
          <w:lang w:val="ro-RO"/>
        </w:rPr>
        <w:t>criteriilor de încadrare în categoria clădirilor şi terenurilor   neîngrijite, situate în intravilanul municipiului Craiova</w:t>
      </w:r>
    </w:p>
    <w:p w14:paraId="4D4B5820" w14:textId="77777777" w:rsidR="00777A69" w:rsidRDefault="00777A69">
      <w:pPr>
        <w:widowControl w:val="0"/>
        <w:autoSpaceDE w:val="0"/>
        <w:spacing w:line="200" w:lineRule="exact"/>
        <w:jc w:val="both"/>
        <w:rPr>
          <w:rFonts w:ascii="Arial" w:hAnsi="Arial" w:cs="Arial"/>
          <w:b/>
          <w:lang w:val="ro-RO"/>
        </w:rPr>
      </w:pPr>
    </w:p>
    <w:p w14:paraId="5E809B11" w14:textId="77777777" w:rsidR="00777A69" w:rsidRDefault="00777A69">
      <w:pPr>
        <w:widowControl w:val="0"/>
        <w:autoSpaceDE w:val="0"/>
        <w:spacing w:line="200" w:lineRule="exact"/>
        <w:jc w:val="both"/>
        <w:rPr>
          <w:rFonts w:ascii="Arial" w:hAnsi="Arial" w:cs="Arial"/>
          <w:lang w:val="it-IT"/>
        </w:rPr>
      </w:pPr>
    </w:p>
    <w:p w14:paraId="06C9B40B" w14:textId="77777777" w:rsidR="00777A69" w:rsidRDefault="00777A69">
      <w:pPr>
        <w:widowControl w:val="0"/>
        <w:autoSpaceDE w:val="0"/>
        <w:spacing w:before="7" w:line="280" w:lineRule="exact"/>
        <w:jc w:val="both"/>
        <w:rPr>
          <w:rFonts w:ascii="Arial" w:hAnsi="Arial" w:cs="Arial"/>
          <w:lang w:val="it-IT"/>
        </w:rPr>
      </w:pPr>
    </w:p>
    <w:p w14:paraId="030CCDCF" w14:textId="77777777" w:rsidR="00777A69" w:rsidRDefault="008D7A45">
      <w:pPr>
        <w:widowControl w:val="0"/>
        <w:autoSpaceDE w:val="0"/>
        <w:spacing w:before="29"/>
        <w:jc w:val="both"/>
      </w:pPr>
      <w:r>
        <w:rPr>
          <w:rFonts w:ascii="Arial" w:hAnsi="Arial" w:cs="Arial"/>
          <w:w w:val="111"/>
          <w:position w:val="-1"/>
          <w:lang w:val="it-IT"/>
        </w:rPr>
        <w:t xml:space="preserve">1. </w:t>
      </w:r>
      <w:r>
        <w:rPr>
          <w:rFonts w:ascii="Arial" w:hAnsi="Arial" w:cs="Arial"/>
          <w:b/>
          <w:w w:val="111"/>
          <w:position w:val="-1"/>
          <w:lang w:val="it-IT"/>
        </w:rPr>
        <w:t>Scop</w:t>
      </w:r>
    </w:p>
    <w:p w14:paraId="1D404070" w14:textId="77777777" w:rsidR="00777A69" w:rsidRDefault="008D7A45">
      <w:pPr>
        <w:widowControl w:val="0"/>
        <w:autoSpaceDE w:val="0"/>
        <w:spacing w:before="7"/>
        <w:ind w:left="426" w:right="283"/>
        <w:jc w:val="both"/>
        <w:rPr>
          <w:rFonts w:ascii="Arial" w:hAnsi="Arial" w:cs="Arial"/>
          <w:lang w:val="it-IT"/>
        </w:rPr>
      </w:pPr>
      <w:r>
        <w:rPr>
          <w:rFonts w:ascii="Arial" w:hAnsi="Arial" w:cs="Arial"/>
          <w:lang w:val="it-IT"/>
        </w:rPr>
        <w:t xml:space="preserve">Procedura stabileşte </w:t>
      </w:r>
      <w:r>
        <w:rPr>
          <w:rFonts w:ascii="Arial" w:hAnsi="Arial" w:cs="Arial"/>
          <w:lang w:val="it-IT"/>
        </w:rPr>
        <w:t>criteriile de încadrare în categoria imobilelor (terenuri/cladiri)  neîngrijite  situate în intravilanul municipiului Craiova, cadrul general de desfăşurare a activităţilor de control si verificare pentru identificarea imobilelor (teren/cladire) neîngrijit</w:t>
      </w:r>
      <w:r>
        <w:rPr>
          <w:rFonts w:ascii="Arial" w:hAnsi="Arial" w:cs="Arial"/>
          <w:lang w:val="it-IT"/>
        </w:rPr>
        <w:t>e, supraimpozitarea clădirilor/terenurilor din categoria imobilelor (terenuri/cladiri)  neîngrijite situate în intravilanul municipiului Craiova.</w:t>
      </w:r>
    </w:p>
    <w:p w14:paraId="44F4D20B" w14:textId="77777777" w:rsidR="00777A69" w:rsidRDefault="00777A69">
      <w:pPr>
        <w:widowControl w:val="0"/>
        <w:autoSpaceDE w:val="0"/>
        <w:ind w:left="426"/>
        <w:jc w:val="both"/>
        <w:rPr>
          <w:rFonts w:ascii="Arial" w:hAnsi="Arial" w:cs="Arial"/>
          <w:lang w:val="it-IT"/>
        </w:rPr>
      </w:pPr>
    </w:p>
    <w:p w14:paraId="7F2ADA2A" w14:textId="77777777" w:rsidR="00777A69" w:rsidRDefault="008D7A45">
      <w:pPr>
        <w:widowControl w:val="0"/>
        <w:autoSpaceDE w:val="0"/>
        <w:spacing w:before="29"/>
        <w:jc w:val="both"/>
      </w:pPr>
      <w:r>
        <w:rPr>
          <w:rFonts w:ascii="Arial" w:hAnsi="Arial" w:cs="Arial"/>
          <w:lang w:val="it-IT"/>
        </w:rPr>
        <w:t xml:space="preserve">2. </w:t>
      </w:r>
      <w:r>
        <w:rPr>
          <w:rFonts w:ascii="Arial" w:hAnsi="Arial" w:cs="Arial"/>
          <w:spacing w:val="5"/>
          <w:lang w:val="it-IT"/>
        </w:rPr>
        <w:t xml:space="preserve"> </w:t>
      </w:r>
      <w:r>
        <w:rPr>
          <w:rFonts w:ascii="Arial" w:hAnsi="Arial" w:cs="Arial"/>
          <w:b/>
          <w:lang w:val="it-IT"/>
        </w:rPr>
        <w:t>Instituţii abilitate</w:t>
      </w:r>
    </w:p>
    <w:p w14:paraId="2A008C39" w14:textId="77777777" w:rsidR="00777A69" w:rsidRDefault="008D7A45">
      <w:pPr>
        <w:widowControl w:val="0"/>
        <w:autoSpaceDE w:val="0"/>
        <w:spacing w:line="266" w:lineRule="exact"/>
        <w:ind w:left="490"/>
        <w:jc w:val="both"/>
      </w:pPr>
      <w:r>
        <w:rPr>
          <w:rFonts w:ascii="Arial" w:hAnsi="Arial" w:cs="Arial"/>
          <w:lang w:val="it-IT"/>
        </w:rPr>
        <w:t>Munici</w:t>
      </w:r>
      <w:r>
        <w:rPr>
          <w:rFonts w:ascii="Arial" w:hAnsi="Arial" w:cs="Arial"/>
          <w:spacing w:val="-1"/>
          <w:lang w:val="it-IT"/>
        </w:rPr>
        <w:t>p</w:t>
      </w:r>
      <w:r>
        <w:rPr>
          <w:rFonts w:ascii="Arial" w:hAnsi="Arial" w:cs="Arial"/>
          <w:lang w:val="it-IT"/>
        </w:rPr>
        <w:t>iului Craiova, prin structurile funcţionale : Direcţia Impozite şi Taxe, Dire</w:t>
      </w:r>
      <w:r>
        <w:rPr>
          <w:rFonts w:ascii="Arial" w:hAnsi="Arial" w:cs="Arial"/>
          <w:lang w:val="it-IT"/>
        </w:rPr>
        <w:t xml:space="preserve">cţia Servicii Publice, Direcţia Urbanism şi Amenajarea Teritoriului, Direcţia de Evidenţă a Persoanei, Poliţia Locală a Municipiului Craiova </w:t>
      </w:r>
    </w:p>
    <w:p w14:paraId="7210300F" w14:textId="77777777" w:rsidR="00777A69" w:rsidRDefault="00777A69">
      <w:pPr>
        <w:widowControl w:val="0"/>
        <w:autoSpaceDE w:val="0"/>
        <w:spacing w:before="16" w:line="260" w:lineRule="exact"/>
        <w:jc w:val="both"/>
        <w:rPr>
          <w:rFonts w:ascii="Arial" w:hAnsi="Arial" w:cs="Arial"/>
          <w:lang w:val="it-IT"/>
        </w:rPr>
      </w:pPr>
    </w:p>
    <w:p w14:paraId="7210A8FB" w14:textId="77777777" w:rsidR="00777A69" w:rsidRDefault="008D7A45">
      <w:pPr>
        <w:widowControl w:val="0"/>
        <w:autoSpaceDE w:val="0"/>
        <w:jc w:val="both"/>
      </w:pPr>
      <w:r>
        <w:rPr>
          <w:rFonts w:ascii="Arial" w:hAnsi="Arial" w:cs="Arial"/>
          <w:lang w:val="it-IT"/>
        </w:rPr>
        <w:t xml:space="preserve">3. </w:t>
      </w:r>
      <w:r>
        <w:rPr>
          <w:rFonts w:ascii="Arial" w:hAnsi="Arial" w:cs="Arial"/>
          <w:b/>
          <w:lang w:val="it-IT"/>
        </w:rPr>
        <w:t>Domeniul de aplicare</w:t>
      </w:r>
    </w:p>
    <w:p w14:paraId="042F9701" w14:textId="77777777" w:rsidR="00777A69" w:rsidRDefault="008D7A45">
      <w:pPr>
        <w:widowControl w:val="0"/>
        <w:autoSpaceDE w:val="0"/>
        <w:spacing w:line="266" w:lineRule="exact"/>
        <w:ind w:left="490"/>
        <w:jc w:val="both"/>
      </w:pPr>
      <w:r>
        <w:rPr>
          <w:rFonts w:ascii="Arial" w:hAnsi="Arial" w:cs="Arial"/>
          <w:lang w:val="it-IT"/>
        </w:rPr>
        <w:t>Procedura se aplică</w:t>
      </w:r>
      <w:r>
        <w:rPr>
          <w:rFonts w:ascii="Arial" w:hAnsi="Arial" w:cs="Arial"/>
          <w:spacing w:val="51"/>
          <w:lang w:val="it-IT"/>
        </w:rPr>
        <w:t xml:space="preserve"> de către </w:t>
      </w:r>
      <w:r>
        <w:rPr>
          <w:rFonts w:ascii="Arial" w:hAnsi="Arial" w:cs="Arial"/>
          <w:lang w:val="it-IT"/>
        </w:rPr>
        <w:t>structurile funcţionale: Direcţia Impozite şi Taxe, Direcţia</w:t>
      </w:r>
      <w:r>
        <w:rPr>
          <w:rFonts w:ascii="Arial" w:hAnsi="Arial" w:cs="Arial"/>
          <w:lang w:val="it-IT"/>
        </w:rPr>
        <w:t xml:space="preserve"> Urbanism şi Amenajarea Teritoriului, Direcţia de Evidenţă a Persoanei, Poliţia Locală a Municipiului Craiova şi  de către Comisia mixt</w:t>
      </w:r>
      <w:r>
        <w:rPr>
          <w:rFonts w:ascii="Arial" w:hAnsi="Arial" w:cs="Arial"/>
          <w:spacing w:val="-1"/>
          <w:lang w:val="it-IT"/>
        </w:rPr>
        <w:t>ă</w:t>
      </w:r>
      <w:r>
        <w:rPr>
          <w:rFonts w:ascii="Arial" w:hAnsi="Arial" w:cs="Arial"/>
          <w:lang w:val="it-IT"/>
        </w:rPr>
        <w:t>, constituită în baza Dispoziţiei primarului municipiului Craiova n</w:t>
      </w:r>
      <w:r>
        <w:rPr>
          <w:rFonts w:ascii="Arial" w:hAnsi="Arial" w:cs="Arial"/>
          <w:spacing w:val="-6"/>
          <w:lang w:val="it-IT"/>
        </w:rPr>
        <w:t>r</w:t>
      </w:r>
      <w:r>
        <w:rPr>
          <w:rFonts w:ascii="Arial" w:hAnsi="Arial" w:cs="Arial"/>
          <w:lang w:val="it-IT"/>
        </w:rPr>
        <w:t>......  /</w:t>
      </w:r>
      <w:r>
        <w:rPr>
          <w:rFonts w:ascii="Arial" w:hAnsi="Arial" w:cs="Arial"/>
          <w:i/>
          <w:iCs/>
          <w:lang w:val="it-IT"/>
        </w:rPr>
        <w:t>..........</w:t>
      </w:r>
      <w:r>
        <w:rPr>
          <w:rFonts w:ascii="Arial" w:hAnsi="Arial" w:cs="Arial"/>
          <w:lang w:val="it-IT"/>
        </w:rPr>
        <w:t xml:space="preserve"> din</w:t>
      </w:r>
      <w:r>
        <w:rPr>
          <w:rFonts w:ascii="Arial" w:hAnsi="Arial" w:cs="Arial"/>
          <w:spacing w:val="22"/>
          <w:lang w:val="it-IT"/>
        </w:rPr>
        <w:t xml:space="preserve"> </w:t>
      </w:r>
      <w:r>
        <w:rPr>
          <w:rFonts w:ascii="Arial" w:hAnsi="Arial" w:cs="Arial"/>
          <w:lang w:val="it-IT"/>
        </w:rPr>
        <w:t>reprezentanţi</w:t>
      </w:r>
      <w:r>
        <w:rPr>
          <w:rFonts w:ascii="Arial" w:hAnsi="Arial" w:cs="Arial"/>
          <w:spacing w:val="-1"/>
          <w:lang w:val="it-IT"/>
        </w:rPr>
        <w:t xml:space="preserve"> </w:t>
      </w:r>
      <w:r>
        <w:rPr>
          <w:rFonts w:ascii="Arial" w:hAnsi="Arial" w:cs="Arial"/>
          <w:lang w:val="it-IT"/>
        </w:rPr>
        <w:t>ai</w:t>
      </w:r>
      <w:r>
        <w:rPr>
          <w:rFonts w:ascii="Arial" w:hAnsi="Arial" w:cs="Arial"/>
          <w:spacing w:val="12"/>
          <w:lang w:val="it-IT"/>
        </w:rPr>
        <w:t xml:space="preserve"> </w:t>
      </w:r>
      <w:r>
        <w:rPr>
          <w:rFonts w:ascii="Arial" w:hAnsi="Arial" w:cs="Arial"/>
          <w:lang w:val="it-IT"/>
        </w:rPr>
        <w:t>următoarelo</w:t>
      </w:r>
      <w:r>
        <w:rPr>
          <w:rFonts w:ascii="Arial" w:hAnsi="Arial" w:cs="Arial"/>
          <w:lang w:val="it-IT"/>
        </w:rPr>
        <w:t xml:space="preserve">r structuri funcţionale: Direcţia Servicii Publice, Direcţia Urbanism şi Amenajarea Teritoriului, Direcţia Impozite şi Taxe şi Poliţia Locale a Municipiului Craiova. </w:t>
      </w:r>
    </w:p>
    <w:p w14:paraId="30C0B18B" w14:textId="77777777" w:rsidR="00777A69" w:rsidRDefault="00777A69">
      <w:pPr>
        <w:widowControl w:val="0"/>
        <w:autoSpaceDE w:val="0"/>
        <w:spacing w:before="11" w:line="260" w:lineRule="exact"/>
        <w:jc w:val="both"/>
        <w:rPr>
          <w:rFonts w:ascii="Arial" w:hAnsi="Arial" w:cs="Arial"/>
          <w:lang w:val="it-IT"/>
        </w:rPr>
      </w:pPr>
    </w:p>
    <w:p w14:paraId="6B67F377" w14:textId="77777777" w:rsidR="00777A69" w:rsidRDefault="008D7A45">
      <w:pPr>
        <w:widowControl w:val="0"/>
        <w:autoSpaceDE w:val="0"/>
        <w:ind w:left="130"/>
        <w:jc w:val="both"/>
      </w:pPr>
      <w:r>
        <w:rPr>
          <w:rFonts w:ascii="Arial" w:hAnsi="Arial" w:cs="Arial"/>
          <w:lang w:val="it-IT"/>
        </w:rPr>
        <w:t xml:space="preserve">4. </w:t>
      </w:r>
      <w:r>
        <w:rPr>
          <w:rFonts w:ascii="Arial" w:hAnsi="Arial" w:cs="Arial"/>
          <w:b/>
          <w:lang w:val="it-IT"/>
        </w:rPr>
        <w:t>Definiţii</w:t>
      </w:r>
    </w:p>
    <w:p w14:paraId="0DF4117F" w14:textId="77777777" w:rsidR="00777A69" w:rsidRDefault="008D7A45">
      <w:pPr>
        <w:widowControl w:val="0"/>
        <w:autoSpaceDE w:val="0"/>
        <w:spacing w:before="6" w:line="274" w:lineRule="exact"/>
        <w:ind w:left="490" w:right="251" w:firstLine="7"/>
        <w:jc w:val="both"/>
      </w:pPr>
      <w:r>
        <w:rPr>
          <w:rFonts w:ascii="Arial" w:hAnsi="Arial" w:cs="Arial"/>
          <w:b/>
          <w:lang w:val="it-IT"/>
        </w:rPr>
        <w:t>Cladi</w:t>
      </w:r>
      <w:r>
        <w:rPr>
          <w:rFonts w:ascii="Arial" w:hAnsi="Arial" w:cs="Arial"/>
          <w:b/>
          <w:spacing w:val="-1"/>
          <w:lang w:val="it-IT"/>
        </w:rPr>
        <w:t>r</w:t>
      </w:r>
      <w:r>
        <w:rPr>
          <w:rFonts w:ascii="Arial" w:hAnsi="Arial" w:cs="Arial"/>
          <w:b/>
          <w:lang w:val="it-IT"/>
        </w:rPr>
        <w:t>e</w:t>
      </w:r>
      <w:r>
        <w:rPr>
          <w:rFonts w:ascii="Arial" w:hAnsi="Arial" w:cs="Arial"/>
          <w:b/>
          <w:spacing w:val="34"/>
          <w:lang w:val="it-IT"/>
        </w:rPr>
        <w:t xml:space="preserve"> </w:t>
      </w:r>
      <w:r>
        <w:rPr>
          <w:rFonts w:ascii="Arial" w:hAnsi="Arial" w:cs="Arial"/>
          <w:b/>
          <w:lang w:val="it-IT"/>
        </w:rPr>
        <w:t>neîngriji</w:t>
      </w:r>
      <w:r>
        <w:rPr>
          <w:rFonts w:ascii="Arial" w:hAnsi="Arial" w:cs="Arial"/>
          <w:b/>
          <w:spacing w:val="-1"/>
          <w:lang w:val="it-IT"/>
        </w:rPr>
        <w:t>t</w:t>
      </w:r>
      <w:r>
        <w:rPr>
          <w:rFonts w:ascii="Arial" w:hAnsi="Arial" w:cs="Arial"/>
          <w:b/>
          <w:lang w:val="it-IT"/>
        </w:rPr>
        <w:t>ă</w:t>
      </w:r>
      <w:r>
        <w:rPr>
          <w:rFonts w:ascii="Arial" w:hAnsi="Arial" w:cs="Arial"/>
          <w:spacing w:val="-1"/>
          <w:lang w:val="it-IT"/>
        </w:rPr>
        <w:t xml:space="preserve"> </w:t>
      </w:r>
      <w:r>
        <w:rPr>
          <w:rFonts w:ascii="Arial" w:hAnsi="Arial" w:cs="Arial"/>
          <w:lang w:val="it-IT"/>
        </w:rPr>
        <w:t>- cladire</w:t>
      </w:r>
      <w:r>
        <w:rPr>
          <w:rFonts w:ascii="Arial" w:hAnsi="Arial" w:cs="Arial"/>
          <w:spacing w:val="14"/>
          <w:lang w:val="it-IT"/>
        </w:rPr>
        <w:t xml:space="preserve"> </w:t>
      </w:r>
      <w:r>
        <w:rPr>
          <w:rFonts w:ascii="Arial" w:hAnsi="Arial" w:cs="Arial"/>
          <w:lang w:val="it-IT"/>
        </w:rPr>
        <w:t xml:space="preserve">în stare avansată de degradare, stare de </w:t>
      </w:r>
      <w:r>
        <w:rPr>
          <w:rFonts w:ascii="Arial" w:hAnsi="Arial" w:cs="Arial"/>
          <w:lang w:val="it-IT"/>
        </w:rPr>
        <w:t>paragină, insalubră, faţade nereparate/necurăţate/netencuite/nezugrăvite,</w:t>
      </w:r>
      <w:r>
        <w:rPr>
          <w:rFonts w:ascii="Arial" w:hAnsi="Arial" w:cs="Arial"/>
          <w:spacing w:val="-9"/>
          <w:lang w:val="it-IT"/>
        </w:rPr>
        <w:t xml:space="preserve"> geamuri sparte </w:t>
      </w:r>
      <w:r>
        <w:rPr>
          <w:rFonts w:ascii="Arial" w:hAnsi="Arial" w:cs="Arial"/>
          <w:lang w:val="it-IT"/>
        </w:rPr>
        <w:t>sau alte situaţii de asemenea natură</w:t>
      </w:r>
      <w:r>
        <w:rPr>
          <w:rFonts w:ascii="Arial" w:hAnsi="Arial" w:cs="Arial"/>
          <w:spacing w:val="39"/>
          <w:lang w:val="it-IT"/>
        </w:rPr>
        <w:t>;</w:t>
      </w:r>
    </w:p>
    <w:p w14:paraId="674FF2F3" w14:textId="77777777" w:rsidR="00777A69" w:rsidRDefault="008D7A45">
      <w:pPr>
        <w:widowControl w:val="0"/>
        <w:autoSpaceDE w:val="0"/>
        <w:spacing w:line="274" w:lineRule="exact"/>
        <w:ind w:left="497"/>
        <w:jc w:val="both"/>
      </w:pPr>
      <w:r>
        <w:rPr>
          <w:rFonts w:ascii="Arial" w:hAnsi="Arial" w:cs="Arial"/>
          <w:b/>
          <w:lang w:val="it-IT"/>
        </w:rPr>
        <w:t>Deţinători de orice fel ai clădirilor/terenurilor neîngrijite</w:t>
      </w:r>
      <w:r>
        <w:rPr>
          <w:rFonts w:ascii="Arial" w:hAnsi="Arial" w:cs="Arial"/>
          <w:lang w:val="it-IT"/>
        </w:rPr>
        <w:t xml:space="preserve">- proprietari persoane fizice şi juridice care deţin în proprietate </w:t>
      </w:r>
      <w:r>
        <w:rPr>
          <w:rFonts w:ascii="Arial" w:hAnsi="Arial" w:cs="Arial"/>
          <w:lang w:val="it-IT"/>
        </w:rPr>
        <w:t>clădirile/terenurile neîngrijite, inclusiv imobilele de locuinţe colective</w:t>
      </w:r>
    </w:p>
    <w:p w14:paraId="01284EDD" w14:textId="77777777" w:rsidR="00777A69" w:rsidRDefault="008D7A45">
      <w:pPr>
        <w:widowControl w:val="0"/>
        <w:autoSpaceDE w:val="0"/>
        <w:spacing w:before="2" w:line="274" w:lineRule="exact"/>
        <w:ind w:left="490" w:right="248"/>
        <w:jc w:val="both"/>
      </w:pPr>
      <w:r>
        <w:rPr>
          <w:rFonts w:ascii="Arial" w:hAnsi="Arial" w:cs="Arial"/>
          <w:b/>
          <w:lang w:val="it-IT"/>
        </w:rPr>
        <w:t>Teren</w:t>
      </w:r>
      <w:r>
        <w:rPr>
          <w:rFonts w:ascii="Arial" w:hAnsi="Arial" w:cs="Arial"/>
          <w:b/>
          <w:spacing w:val="7"/>
          <w:lang w:val="it-IT"/>
        </w:rPr>
        <w:t xml:space="preserve"> </w:t>
      </w:r>
      <w:r>
        <w:rPr>
          <w:rFonts w:ascii="Arial" w:hAnsi="Arial" w:cs="Arial"/>
          <w:b/>
          <w:lang w:val="it-IT"/>
        </w:rPr>
        <w:t>neîngrij</w:t>
      </w:r>
      <w:r>
        <w:rPr>
          <w:rFonts w:ascii="Arial" w:hAnsi="Arial" w:cs="Arial"/>
          <w:b/>
          <w:spacing w:val="-1"/>
          <w:lang w:val="it-IT"/>
        </w:rPr>
        <w:t>i</w:t>
      </w:r>
      <w:r>
        <w:rPr>
          <w:rFonts w:ascii="Arial" w:hAnsi="Arial" w:cs="Arial"/>
          <w:b/>
          <w:lang w:val="it-IT"/>
        </w:rPr>
        <w:t>t</w:t>
      </w:r>
      <w:r>
        <w:rPr>
          <w:rFonts w:ascii="Arial" w:hAnsi="Arial" w:cs="Arial"/>
          <w:spacing w:val="11"/>
          <w:lang w:val="it-IT"/>
        </w:rPr>
        <w:t xml:space="preserve"> </w:t>
      </w:r>
      <w:r>
        <w:rPr>
          <w:rFonts w:ascii="Arial" w:hAnsi="Arial" w:cs="Arial"/>
          <w:lang w:val="it-IT"/>
        </w:rPr>
        <w:t>-</w:t>
      </w:r>
      <w:r>
        <w:rPr>
          <w:rFonts w:ascii="Arial" w:hAnsi="Arial" w:cs="Arial"/>
          <w:spacing w:val="47"/>
          <w:lang w:val="it-IT"/>
        </w:rPr>
        <w:t xml:space="preserve"> </w:t>
      </w:r>
      <w:r>
        <w:rPr>
          <w:rFonts w:ascii="Arial" w:hAnsi="Arial" w:cs="Arial"/>
          <w:lang w:val="it-IT"/>
        </w:rPr>
        <w:t>teren</w:t>
      </w:r>
      <w:r>
        <w:rPr>
          <w:rFonts w:ascii="Arial" w:hAnsi="Arial" w:cs="Arial"/>
          <w:spacing w:val="14"/>
          <w:lang w:val="it-IT"/>
        </w:rPr>
        <w:t xml:space="preserve"> </w:t>
      </w:r>
      <w:r>
        <w:rPr>
          <w:rFonts w:ascii="Arial" w:hAnsi="Arial" w:cs="Arial"/>
          <w:lang w:val="ro-RO"/>
        </w:rPr>
        <w:t>în paragină, acoperit de buruieni, părăsit/abandonat, insalubru, cu împrejmuiri neîntreţinute/nereparate sau alte situaţii de asemenea natură</w:t>
      </w:r>
    </w:p>
    <w:p w14:paraId="02662E0F" w14:textId="77777777" w:rsidR="00777A69" w:rsidRDefault="008D7A45">
      <w:pPr>
        <w:widowControl w:val="0"/>
        <w:autoSpaceDE w:val="0"/>
        <w:spacing w:before="2" w:line="274" w:lineRule="exact"/>
        <w:ind w:left="490" w:right="248"/>
        <w:jc w:val="both"/>
      </w:pPr>
      <w:r>
        <w:rPr>
          <w:rFonts w:ascii="Arial" w:hAnsi="Arial" w:cs="Arial"/>
          <w:b/>
          <w:lang w:val="it-IT"/>
        </w:rPr>
        <w:t>Împrejmuire (</w:t>
      </w:r>
      <w:r>
        <w:rPr>
          <w:rFonts w:ascii="Arial" w:hAnsi="Arial" w:cs="Arial"/>
          <w:lang w:val="it-IT"/>
        </w:rPr>
        <w:t>n</w:t>
      </w:r>
      <w:r>
        <w:rPr>
          <w:rFonts w:ascii="Arial" w:hAnsi="Arial" w:cs="Arial"/>
          <w:lang w:val="it-IT"/>
        </w:rPr>
        <w:t>eîntreţinută/nereparată</w:t>
      </w:r>
      <w:r>
        <w:rPr>
          <w:rFonts w:ascii="Arial" w:hAnsi="Arial" w:cs="Arial"/>
          <w:b/>
          <w:lang w:val="it-IT"/>
        </w:rPr>
        <w:t>)</w:t>
      </w:r>
      <w:r>
        <w:rPr>
          <w:rFonts w:ascii="Arial" w:hAnsi="Arial" w:cs="Arial"/>
          <w:lang w:val="it-IT"/>
        </w:rPr>
        <w:t>–împrejmuire realizată din materiale precare(împrejmuire aferentă organizării de şantier neînlăturată), împrejmuire cu elemente constructive lipsă sau în stadiu  avansat de degradare, împrejmuire neîntreţinută indiferent de material</w:t>
      </w:r>
      <w:r>
        <w:rPr>
          <w:rFonts w:ascii="Arial" w:hAnsi="Arial" w:cs="Arial"/>
          <w:lang w:val="it-IT"/>
        </w:rPr>
        <w:t>ele din care este efectuată.</w:t>
      </w:r>
    </w:p>
    <w:p w14:paraId="2501AAA7" w14:textId="77777777" w:rsidR="00777A69" w:rsidRDefault="008D7A45">
      <w:pPr>
        <w:widowControl w:val="0"/>
        <w:autoSpaceDE w:val="0"/>
        <w:spacing w:before="2" w:line="274" w:lineRule="exact"/>
        <w:ind w:left="490" w:right="248"/>
        <w:jc w:val="both"/>
      </w:pPr>
      <w:r>
        <w:rPr>
          <w:rFonts w:ascii="Arial" w:hAnsi="Arial" w:cs="Arial"/>
          <w:b/>
          <w:lang w:val="it-IT"/>
        </w:rPr>
        <w:t>Fişa de evaluare privind starea fizică de fapt a imobilului- cladire/teren</w:t>
      </w:r>
      <w:r>
        <w:rPr>
          <w:rFonts w:ascii="Arial" w:hAnsi="Arial" w:cs="Arial"/>
          <w:lang w:val="it-IT"/>
        </w:rPr>
        <w:t>- document care evaluează vizual starea fizica a unei cladiri sau al unui teren</w:t>
      </w:r>
    </w:p>
    <w:p w14:paraId="4BFC864B" w14:textId="77777777" w:rsidR="00777A69" w:rsidRDefault="008D7A45">
      <w:pPr>
        <w:widowControl w:val="0"/>
        <w:autoSpaceDE w:val="0"/>
        <w:spacing w:before="2" w:line="274" w:lineRule="exact"/>
        <w:ind w:left="490" w:right="248"/>
        <w:jc w:val="both"/>
      </w:pPr>
      <w:r>
        <w:rPr>
          <w:rFonts w:ascii="Arial" w:hAnsi="Arial" w:cs="Arial"/>
          <w:b/>
          <w:lang w:val="it-IT"/>
        </w:rPr>
        <w:t>Notă</w:t>
      </w:r>
      <w:r>
        <w:rPr>
          <w:rFonts w:ascii="Arial" w:hAnsi="Arial" w:cs="Arial"/>
          <w:b/>
          <w:spacing w:val="35"/>
          <w:lang w:val="it-IT"/>
        </w:rPr>
        <w:t xml:space="preserve"> </w:t>
      </w:r>
      <w:r>
        <w:rPr>
          <w:rFonts w:ascii="Arial" w:hAnsi="Arial" w:cs="Arial"/>
          <w:b/>
          <w:lang w:val="it-IT"/>
        </w:rPr>
        <w:t>de</w:t>
      </w:r>
      <w:r>
        <w:rPr>
          <w:rFonts w:ascii="Arial" w:hAnsi="Arial" w:cs="Arial"/>
          <w:b/>
          <w:spacing w:val="15"/>
          <w:lang w:val="it-IT"/>
        </w:rPr>
        <w:t xml:space="preserve"> </w:t>
      </w:r>
      <w:r>
        <w:rPr>
          <w:rFonts w:ascii="Arial" w:hAnsi="Arial" w:cs="Arial"/>
          <w:b/>
          <w:lang w:val="it-IT"/>
        </w:rPr>
        <w:t>constata</w:t>
      </w:r>
      <w:r>
        <w:rPr>
          <w:rFonts w:ascii="Arial" w:hAnsi="Arial" w:cs="Arial"/>
          <w:b/>
          <w:spacing w:val="-1"/>
          <w:lang w:val="it-IT"/>
        </w:rPr>
        <w:t>r</w:t>
      </w:r>
      <w:r>
        <w:rPr>
          <w:rFonts w:ascii="Arial" w:hAnsi="Arial" w:cs="Arial"/>
          <w:b/>
          <w:lang w:val="it-IT"/>
        </w:rPr>
        <w:t>e</w:t>
      </w:r>
      <w:r>
        <w:rPr>
          <w:rFonts w:ascii="Arial" w:hAnsi="Arial" w:cs="Arial"/>
          <w:spacing w:val="-9"/>
          <w:lang w:val="it-IT"/>
        </w:rPr>
        <w:t xml:space="preserve"> </w:t>
      </w:r>
      <w:r>
        <w:rPr>
          <w:rFonts w:ascii="Arial" w:hAnsi="Arial" w:cs="Arial"/>
          <w:b/>
          <w:spacing w:val="-9"/>
          <w:lang w:val="it-IT"/>
        </w:rPr>
        <w:t>privind starea de fapt</w:t>
      </w:r>
      <w:r>
        <w:rPr>
          <w:rFonts w:ascii="Arial" w:hAnsi="Arial" w:cs="Arial"/>
          <w:spacing w:val="-9"/>
          <w:lang w:val="it-IT"/>
        </w:rPr>
        <w:t xml:space="preserve"> </w:t>
      </w:r>
      <w:r>
        <w:rPr>
          <w:rFonts w:ascii="Arial" w:hAnsi="Arial" w:cs="Arial"/>
          <w:lang w:val="it-IT"/>
        </w:rPr>
        <w:t>- docume</w:t>
      </w:r>
      <w:r>
        <w:rPr>
          <w:rFonts w:ascii="Arial" w:hAnsi="Arial" w:cs="Arial"/>
          <w:spacing w:val="-1"/>
          <w:lang w:val="it-IT"/>
        </w:rPr>
        <w:t>n</w:t>
      </w:r>
      <w:r>
        <w:rPr>
          <w:rFonts w:ascii="Arial" w:hAnsi="Arial" w:cs="Arial"/>
          <w:lang w:val="it-IT"/>
        </w:rPr>
        <w:t>t</w:t>
      </w:r>
      <w:r>
        <w:rPr>
          <w:rFonts w:ascii="Arial" w:hAnsi="Arial" w:cs="Arial"/>
          <w:spacing w:val="17"/>
          <w:lang w:val="it-IT"/>
        </w:rPr>
        <w:t xml:space="preserve"> </w:t>
      </w:r>
      <w:r>
        <w:rPr>
          <w:rFonts w:ascii="Arial" w:hAnsi="Arial" w:cs="Arial"/>
          <w:lang w:val="it-IT"/>
        </w:rPr>
        <w:t>întocmit</w:t>
      </w:r>
      <w:r>
        <w:rPr>
          <w:rFonts w:ascii="Arial" w:hAnsi="Arial" w:cs="Arial"/>
          <w:spacing w:val="18"/>
          <w:lang w:val="it-IT"/>
        </w:rPr>
        <w:t xml:space="preserve"> </w:t>
      </w:r>
      <w:r>
        <w:rPr>
          <w:rFonts w:ascii="Arial" w:hAnsi="Arial" w:cs="Arial"/>
          <w:lang w:val="it-IT"/>
        </w:rPr>
        <w:t>de</w:t>
      </w:r>
      <w:r>
        <w:rPr>
          <w:rFonts w:ascii="Arial" w:hAnsi="Arial" w:cs="Arial"/>
          <w:spacing w:val="16"/>
          <w:lang w:val="it-IT"/>
        </w:rPr>
        <w:t xml:space="preserve"> </w:t>
      </w:r>
      <w:r>
        <w:rPr>
          <w:rFonts w:ascii="Arial" w:hAnsi="Arial" w:cs="Arial"/>
          <w:lang w:val="it-IT"/>
        </w:rPr>
        <w:t>Poliţia Locală a Municipiului Craiova cu ocazia identificării</w:t>
      </w:r>
      <w:r>
        <w:rPr>
          <w:rFonts w:ascii="Arial" w:hAnsi="Arial" w:cs="Arial"/>
          <w:spacing w:val="48"/>
          <w:lang w:val="it-IT"/>
        </w:rPr>
        <w:t xml:space="preserve"> </w:t>
      </w:r>
      <w:r>
        <w:rPr>
          <w:rFonts w:ascii="Arial" w:hAnsi="Arial" w:cs="Arial"/>
          <w:lang w:val="it-IT"/>
        </w:rPr>
        <w:t>în</w:t>
      </w:r>
      <w:r>
        <w:rPr>
          <w:rFonts w:ascii="Arial" w:hAnsi="Arial" w:cs="Arial"/>
          <w:spacing w:val="41"/>
          <w:lang w:val="it-IT"/>
        </w:rPr>
        <w:t xml:space="preserve"> </w:t>
      </w:r>
      <w:r>
        <w:rPr>
          <w:rFonts w:ascii="Arial" w:hAnsi="Arial" w:cs="Arial"/>
          <w:lang w:val="it-IT"/>
        </w:rPr>
        <w:t>urma controalelor</w:t>
      </w:r>
      <w:r>
        <w:rPr>
          <w:rFonts w:ascii="Arial" w:hAnsi="Arial" w:cs="Arial"/>
          <w:spacing w:val="48"/>
          <w:lang w:val="it-IT"/>
        </w:rPr>
        <w:t xml:space="preserve"> </w:t>
      </w:r>
      <w:r>
        <w:rPr>
          <w:rFonts w:ascii="Arial" w:hAnsi="Arial" w:cs="Arial"/>
          <w:lang w:val="it-IT"/>
        </w:rPr>
        <w:t>si</w:t>
      </w:r>
      <w:r>
        <w:rPr>
          <w:rFonts w:ascii="Arial" w:hAnsi="Arial" w:cs="Arial"/>
          <w:spacing w:val="39"/>
          <w:lang w:val="it-IT"/>
        </w:rPr>
        <w:t xml:space="preserve"> </w:t>
      </w:r>
      <w:r>
        <w:rPr>
          <w:rFonts w:ascii="Arial" w:hAnsi="Arial" w:cs="Arial"/>
          <w:lang w:val="it-IT"/>
        </w:rPr>
        <w:t>verificarilor efectuate pe teren,</w:t>
      </w:r>
      <w:r>
        <w:rPr>
          <w:rFonts w:ascii="Arial" w:hAnsi="Arial" w:cs="Arial"/>
          <w:spacing w:val="11"/>
          <w:lang w:val="it-IT"/>
        </w:rPr>
        <w:t xml:space="preserve"> </w:t>
      </w:r>
      <w:r>
        <w:rPr>
          <w:rFonts w:ascii="Arial" w:hAnsi="Arial" w:cs="Arial"/>
          <w:lang w:val="it-IT"/>
        </w:rPr>
        <w:t>în</w:t>
      </w:r>
      <w:r>
        <w:rPr>
          <w:rFonts w:ascii="Arial" w:hAnsi="Arial" w:cs="Arial"/>
          <w:spacing w:val="27"/>
          <w:lang w:val="it-IT"/>
        </w:rPr>
        <w:t xml:space="preserve"> </w:t>
      </w:r>
      <w:r>
        <w:rPr>
          <w:rFonts w:ascii="Arial" w:hAnsi="Arial" w:cs="Arial"/>
          <w:lang w:val="it-IT"/>
        </w:rPr>
        <w:t>care</w:t>
      </w:r>
      <w:r>
        <w:rPr>
          <w:rFonts w:ascii="Arial" w:hAnsi="Arial" w:cs="Arial"/>
          <w:spacing w:val="16"/>
          <w:lang w:val="it-IT"/>
        </w:rPr>
        <w:t xml:space="preserve"> </w:t>
      </w:r>
      <w:r>
        <w:rPr>
          <w:rFonts w:ascii="Arial" w:hAnsi="Arial" w:cs="Arial"/>
          <w:lang w:val="it-IT"/>
        </w:rPr>
        <w:t>sunt</w:t>
      </w:r>
      <w:r>
        <w:rPr>
          <w:rFonts w:ascii="Arial" w:hAnsi="Arial" w:cs="Arial"/>
          <w:spacing w:val="15"/>
          <w:lang w:val="it-IT"/>
        </w:rPr>
        <w:t xml:space="preserve"> </w:t>
      </w:r>
      <w:r>
        <w:rPr>
          <w:rFonts w:ascii="Arial" w:hAnsi="Arial" w:cs="Arial"/>
          <w:lang w:val="it-IT"/>
        </w:rPr>
        <w:t>înscri</w:t>
      </w:r>
      <w:r>
        <w:rPr>
          <w:rFonts w:ascii="Arial" w:hAnsi="Arial" w:cs="Arial"/>
          <w:spacing w:val="-1"/>
          <w:lang w:val="it-IT"/>
        </w:rPr>
        <w:t>s</w:t>
      </w:r>
      <w:r>
        <w:rPr>
          <w:rFonts w:ascii="Arial" w:hAnsi="Arial" w:cs="Arial"/>
          <w:lang w:val="it-IT"/>
        </w:rPr>
        <w:t>e date referit</w:t>
      </w:r>
      <w:r>
        <w:rPr>
          <w:rFonts w:ascii="Arial" w:hAnsi="Arial" w:cs="Arial"/>
          <w:spacing w:val="-1"/>
          <w:lang w:val="it-IT"/>
        </w:rPr>
        <w:t>o</w:t>
      </w:r>
      <w:r>
        <w:rPr>
          <w:rFonts w:ascii="Arial" w:hAnsi="Arial" w:cs="Arial"/>
          <w:lang w:val="it-IT"/>
        </w:rPr>
        <w:t>are la</w:t>
      </w:r>
      <w:r>
        <w:rPr>
          <w:rFonts w:ascii="Arial" w:hAnsi="Arial" w:cs="Arial"/>
          <w:spacing w:val="55"/>
          <w:lang w:val="it-IT"/>
        </w:rPr>
        <w:t xml:space="preserve"> </w:t>
      </w:r>
      <w:r>
        <w:rPr>
          <w:rFonts w:ascii="Arial" w:hAnsi="Arial" w:cs="Arial"/>
          <w:lang w:val="it-IT"/>
        </w:rPr>
        <w:t>fiecare deţinător de imobil</w:t>
      </w:r>
      <w:r>
        <w:rPr>
          <w:rFonts w:ascii="Arial" w:hAnsi="Arial" w:cs="Arial"/>
          <w:spacing w:val="48"/>
          <w:lang w:val="it-IT"/>
        </w:rPr>
        <w:t xml:space="preserve"> </w:t>
      </w:r>
      <w:r>
        <w:rPr>
          <w:rFonts w:ascii="Arial" w:hAnsi="Arial" w:cs="Arial"/>
          <w:lang w:val="it-IT"/>
        </w:rPr>
        <w:t>(teren/cladire)</w:t>
      </w:r>
      <w:r>
        <w:rPr>
          <w:rFonts w:ascii="Arial" w:hAnsi="Arial" w:cs="Arial"/>
          <w:spacing w:val="50"/>
          <w:lang w:val="it-IT"/>
        </w:rPr>
        <w:t xml:space="preserve"> </w:t>
      </w:r>
      <w:r>
        <w:rPr>
          <w:rFonts w:ascii="Arial" w:hAnsi="Arial" w:cs="Arial"/>
          <w:lang w:val="it-IT"/>
        </w:rPr>
        <w:t xml:space="preserve">neîngrijit, imobil care face obiectul </w:t>
      </w:r>
      <w:r>
        <w:rPr>
          <w:rFonts w:ascii="Arial" w:hAnsi="Arial" w:cs="Arial"/>
          <w:lang w:val="it-IT"/>
        </w:rPr>
        <w:t>prezentei proceduri</w:t>
      </w:r>
    </w:p>
    <w:p w14:paraId="31B8D096" w14:textId="77777777" w:rsidR="00777A69" w:rsidRDefault="00777A69">
      <w:pPr>
        <w:widowControl w:val="0"/>
        <w:autoSpaceDE w:val="0"/>
        <w:spacing w:line="271" w:lineRule="exact"/>
        <w:ind w:left="490"/>
        <w:jc w:val="both"/>
        <w:rPr>
          <w:rFonts w:ascii="Arial" w:hAnsi="Arial" w:cs="Arial"/>
          <w:lang w:val="it-IT"/>
        </w:rPr>
      </w:pPr>
    </w:p>
    <w:p w14:paraId="1A26EADA" w14:textId="77777777" w:rsidR="00777A69" w:rsidRDefault="008D7A45">
      <w:pPr>
        <w:widowControl w:val="0"/>
        <w:autoSpaceDE w:val="0"/>
        <w:spacing w:line="271" w:lineRule="exact"/>
        <w:ind w:left="490"/>
        <w:jc w:val="both"/>
      </w:pPr>
      <w:r>
        <w:rPr>
          <w:rFonts w:ascii="Arial" w:hAnsi="Arial" w:cs="Arial"/>
          <w:b/>
          <w:lang w:val="it-IT"/>
        </w:rPr>
        <w:t>Nota</w:t>
      </w:r>
      <w:r>
        <w:rPr>
          <w:rFonts w:ascii="Arial" w:hAnsi="Arial" w:cs="Arial"/>
          <w:b/>
          <w:spacing w:val="35"/>
          <w:lang w:val="it-IT"/>
        </w:rPr>
        <w:t xml:space="preserve"> </w:t>
      </w:r>
      <w:r>
        <w:rPr>
          <w:rFonts w:ascii="Arial" w:hAnsi="Arial" w:cs="Arial"/>
          <w:b/>
          <w:lang w:val="it-IT"/>
        </w:rPr>
        <w:t>de</w:t>
      </w:r>
      <w:r>
        <w:rPr>
          <w:rFonts w:ascii="Arial" w:hAnsi="Arial" w:cs="Arial"/>
          <w:b/>
          <w:spacing w:val="15"/>
          <w:lang w:val="it-IT"/>
        </w:rPr>
        <w:t xml:space="preserve"> </w:t>
      </w:r>
      <w:r>
        <w:rPr>
          <w:rFonts w:ascii="Arial" w:hAnsi="Arial" w:cs="Arial"/>
          <w:b/>
          <w:lang w:val="it-IT"/>
        </w:rPr>
        <w:t>constata</w:t>
      </w:r>
      <w:r>
        <w:rPr>
          <w:rFonts w:ascii="Arial" w:hAnsi="Arial" w:cs="Arial"/>
          <w:b/>
          <w:spacing w:val="-1"/>
          <w:lang w:val="it-IT"/>
        </w:rPr>
        <w:t>r</w:t>
      </w:r>
      <w:r>
        <w:rPr>
          <w:rFonts w:ascii="Arial" w:hAnsi="Arial" w:cs="Arial"/>
          <w:b/>
          <w:lang w:val="it-IT"/>
        </w:rPr>
        <w:t>e</w:t>
      </w:r>
      <w:r>
        <w:rPr>
          <w:rFonts w:ascii="Arial" w:hAnsi="Arial" w:cs="Arial"/>
          <w:spacing w:val="-9"/>
          <w:lang w:val="it-IT"/>
        </w:rPr>
        <w:t xml:space="preserve"> </w:t>
      </w:r>
      <w:r>
        <w:rPr>
          <w:rFonts w:ascii="Arial" w:hAnsi="Arial" w:cs="Arial"/>
          <w:b/>
          <w:spacing w:val="-9"/>
          <w:lang w:val="it-IT"/>
        </w:rPr>
        <w:t xml:space="preserve">privind conformitatea/neconformitatea </w:t>
      </w:r>
      <w:r>
        <w:rPr>
          <w:rFonts w:ascii="Arial" w:hAnsi="Arial" w:cs="Arial"/>
          <w:spacing w:val="-9"/>
          <w:lang w:val="it-IT"/>
        </w:rPr>
        <w:t xml:space="preserve"> </w:t>
      </w:r>
      <w:r>
        <w:rPr>
          <w:rFonts w:ascii="Arial" w:hAnsi="Arial" w:cs="Arial"/>
          <w:lang w:val="it-IT"/>
        </w:rPr>
        <w:t>- docume</w:t>
      </w:r>
      <w:r>
        <w:rPr>
          <w:rFonts w:ascii="Arial" w:hAnsi="Arial" w:cs="Arial"/>
          <w:spacing w:val="-1"/>
          <w:lang w:val="it-IT"/>
        </w:rPr>
        <w:t>n</w:t>
      </w:r>
      <w:r>
        <w:rPr>
          <w:rFonts w:ascii="Arial" w:hAnsi="Arial" w:cs="Arial"/>
          <w:lang w:val="it-IT"/>
        </w:rPr>
        <w:t>t</w:t>
      </w:r>
      <w:r>
        <w:rPr>
          <w:rFonts w:ascii="Arial" w:hAnsi="Arial" w:cs="Arial"/>
          <w:spacing w:val="17"/>
          <w:lang w:val="it-IT"/>
        </w:rPr>
        <w:t xml:space="preserve"> </w:t>
      </w:r>
      <w:r>
        <w:rPr>
          <w:rFonts w:ascii="Arial" w:hAnsi="Arial" w:cs="Arial"/>
          <w:lang w:val="it-IT"/>
        </w:rPr>
        <w:t>întocmit</w:t>
      </w:r>
      <w:r>
        <w:rPr>
          <w:rFonts w:ascii="Arial" w:hAnsi="Arial" w:cs="Arial"/>
          <w:spacing w:val="18"/>
          <w:lang w:val="it-IT"/>
        </w:rPr>
        <w:t xml:space="preserve"> </w:t>
      </w:r>
      <w:r>
        <w:rPr>
          <w:rFonts w:ascii="Arial" w:hAnsi="Arial" w:cs="Arial"/>
          <w:lang w:val="it-IT"/>
        </w:rPr>
        <w:t>de</w:t>
      </w:r>
      <w:r>
        <w:rPr>
          <w:rFonts w:ascii="Arial" w:hAnsi="Arial" w:cs="Arial"/>
          <w:spacing w:val="16"/>
          <w:lang w:val="it-IT"/>
        </w:rPr>
        <w:t xml:space="preserve"> </w:t>
      </w:r>
      <w:r>
        <w:rPr>
          <w:rFonts w:ascii="Arial" w:hAnsi="Arial" w:cs="Arial"/>
          <w:lang w:val="it-IT"/>
        </w:rPr>
        <w:t xml:space="preserve">Poliţia Locală a Municipiului Craiova cu ocazia verificărilor ulterioare, în care se constată dacă proprietarul imobilului s-a conformat </w:t>
      </w:r>
      <w:r>
        <w:rPr>
          <w:rFonts w:ascii="Arial" w:hAnsi="Arial" w:cs="Arial"/>
          <w:lang w:val="it-IT"/>
        </w:rPr>
        <w:t>notificării transmise şi imobilul(clădire/teren/împrejmuire) deţinut în proprietate face sau nu mai face parte din categoria clădirilor/terenurilor neîngrijite</w:t>
      </w:r>
    </w:p>
    <w:p w14:paraId="620C774C" w14:textId="77777777" w:rsidR="00777A69" w:rsidRDefault="008D7A45">
      <w:pPr>
        <w:widowControl w:val="0"/>
        <w:autoSpaceDE w:val="0"/>
        <w:spacing w:line="271" w:lineRule="exact"/>
        <w:ind w:left="490"/>
        <w:jc w:val="both"/>
      </w:pPr>
      <w:r>
        <w:rPr>
          <w:rFonts w:ascii="Arial" w:hAnsi="Arial" w:cs="Arial"/>
          <w:b/>
          <w:lang w:val="it-IT"/>
        </w:rPr>
        <w:lastRenderedPageBreak/>
        <w:t xml:space="preserve">Notificare </w:t>
      </w:r>
      <w:r>
        <w:rPr>
          <w:rFonts w:ascii="Arial" w:hAnsi="Arial" w:cs="Arial"/>
          <w:lang w:val="it-IT"/>
        </w:rPr>
        <w:t xml:space="preserve">- document asimilat înstiinţării şi punerii în întârziere întocmit de Poliţia Locală </w:t>
      </w:r>
      <w:r>
        <w:rPr>
          <w:rFonts w:ascii="Arial" w:hAnsi="Arial" w:cs="Arial"/>
          <w:lang w:val="it-IT"/>
        </w:rPr>
        <w:t>a Municipiului Craiova şi de  Direcţia Urbanism şi Amenajarea Teritoriului, pe baza notelor de constatate privind starea de fapt şi a documentelor subsecvente, prin care se aduce la cunoştinţa deţinătorilor de clădiri/terenuri neîngrijite obligaţiile legal</w:t>
      </w:r>
      <w:r>
        <w:rPr>
          <w:rFonts w:ascii="Arial" w:hAnsi="Arial" w:cs="Arial"/>
          <w:lang w:val="it-IT"/>
        </w:rPr>
        <w:t>e, termenele de conformare şi consecintele neluarii masurilor cuprinse in notificare</w:t>
      </w:r>
    </w:p>
    <w:p w14:paraId="1349911A" w14:textId="77777777" w:rsidR="00777A69" w:rsidRDefault="008D7A45">
      <w:pPr>
        <w:widowControl w:val="0"/>
        <w:autoSpaceDE w:val="0"/>
        <w:spacing w:line="271" w:lineRule="exact"/>
        <w:ind w:left="490"/>
        <w:jc w:val="both"/>
      </w:pPr>
      <w:r>
        <w:rPr>
          <w:rFonts w:ascii="Arial" w:hAnsi="Arial" w:cs="Arial"/>
          <w:b/>
          <w:lang w:val="it-IT"/>
        </w:rPr>
        <w:t>Procesul-verbal privind încadrarea/excluderea în/din categoria clădirilor/ terenurilor neîngrijite</w:t>
      </w:r>
      <w:r>
        <w:rPr>
          <w:rFonts w:ascii="Arial" w:hAnsi="Arial" w:cs="Arial"/>
          <w:lang w:val="it-IT"/>
        </w:rPr>
        <w:t>- document întocmit de Comisia mixt</w:t>
      </w:r>
      <w:r>
        <w:rPr>
          <w:rFonts w:ascii="Arial" w:hAnsi="Arial" w:cs="Arial"/>
          <w:spacing w:val="-1"/>
          <w:lang w:val="it-IT"/>
        </w:rPr>
        <w:t>a</w:t>
      </w:r>
      <w:r>
        <w:rPr>
          <w:rFonts w:ascii="Arial" w:hAnsi="Arial" w:cs="Arial"/>
          <w:lang w:val="it-IT"/>
        </w:rPr>
        <w:t>, constituită în baza Dispoziţiei pri</w:t>
      </w:r>
      <w:r>
        <w:rPr>
          <w:rFonts w:ascii="Arial" w:hAnsi="Arial" w:cs="Arial"/>
          <w:lang w:val="it-IT"/>
        </w:rPr>
        <w:t>marului municipiului Craiova care stă la baza promovării proiectului de hotărâre cu caracter individual privind încadrarea/excluderea clădirii/terenului în/din categoria clădirilor/terenurilor neîngrijite situate în intravilanul municipiului Craiova si maj</w:t>
      </w:r>
      <w:r>
        <w:rPr>
          <w:rFonts w:ascii="Arial" w:hAnsi="Arial" w:cs="Arial"/>
          <w:lang w:val="it-IT"/>
        </w:rPr>
        <w:t>orare/incetare a impozitului pe cladirea/terenul neingrijit.</w:t>
      </w:r>
    </w:p>
    <w:p w14:paraId="08505AE8" w14:textId="77777777" w:rsidR="00777A69" w:rsidRDefault="00777A69">
      <w:pPr>
        <w:widowControl w:val="0"/>
        <w:autoSpaceDE w:val="0"/>
        <w:spacing w:before="4" w:line="280" w:lineRule="exact"/>
        <w:ind w:firstLine="490"/>
        <w:jc w:val="both"/>
        <w:rPr>
          <w:rFonts w:ascii="Arial" w:hAnsi="Arial" w:cs="Arial"/>
          <w:lang w:val="it-IT"/>
        </w:rPr>
      </w:pPr>
    </w:p>
    <w:p w14:paraId="0DBC1C33" w14:textId="77777777" w:rsidR="00777A69" w:rsidRDefault="008D7A45">
      <w:pPr>
        <w:jc w:val="both"/>
      </w:pPr>
      <w:r>
        <w:rPr>
          <w:rFonts w:ascii="Arial" w:hAnsi="Arial" w:cs="Arial"/>
          <w:lang w:val="it-IT"/>
        </w:rPr>
        <w:t xml:space="preserve">5.  </w:t>
      </w:r>
      <w:r>
        <w:rPr>
          <w:rFonts w:ascii="Arial" w:hAnsi="Arial" w:cs="Arial"/>
          <w:b/>
          <w:lang w:val="it-IT"/>
        </w:rPr>
        <w:t xml:space="preserve">Legislaţie de referinţă </w:t>
      </w:r>
    </w:p>
    <w:p w14:paraId="0492808F" w14:textId="77777777" w:rsidR="00777A69" w:rsidRDefault="008D7A45">
      <w:pPr>
        <w:ind w:firstLine="426"/>
        <w:jc w:val="both"/>
        <w:rPr>
          <w:rFonts w:ascii="Arial" w:hAnsi="Arial" w:cs="Arial"/>
          <w:lang w:val="it-IT"/>
        </w:rPr>
      </w:pPr>
      <w:r>
        <w:rPr>
          <w:rFonts w:ascii="Arial" w:hAnsi="Arial" w:cs="Arial"/>
          <w:lang w:val="it-IT"/>
        </w:rPr>
        <w:t>5.1. Legea nr. 227/2015 privind Codul fiscal, cu modificările şi completările ulterioare;</w:t>
      </w:r>
    </w:p>
    <w:p w14:paraId="035AB1FD" w14:textId="77777777" w:rsidR="00777A69" w:rsidRDefault="008D7A45">
      <w:pPr>
        <w:ind w:firstLine="426"/>
        <w:jc w:val="both"/>
        <w:rPr>
          <w:rFonts w:ascii="Arial" w:hAnsi="Arial" w:cs="Arial"/>
          <w:lang w:val="it-IT"/>
        </w:rPr>
      </w:pPr>
      <w:r>
        <w:rPr>
          <w:rFonts w:ascii="Arial" w:hAnsi="Arial" w:cs="Arial"/>
          <w:lang w:val="it-IT"/>
        </w:rPr>
        <w:t xml:space="preserve">5.2. Hotărârea Guvernului nr. 1/2016 pentru aprobarea Normelor pe aplicare </w:t>
      </w:r>
      <w:r>
        <w:rPr>
          <w:rFonts w:ascii="Arial" w:hAnsi="Arial" w:cs="Arial"/>
          <w:lang w:val="it-IT"/>
        </w:rPr>
        <w:t>a Legii nr. 227/2015 privind Codul fiscal, cu modificările şi completările ulterioare;;</w:t>
      </w:r>
    </w:p>
    <w:p w14:paraId="496AE7B0" w14:textId="77777777" w:rsidR="00777A69" w:rsidRDefault="008D7A45">
      <w:pPr>
        <w:ind w:firstLine="426"/>
        <w:jc w:val="both"/>
        <w:rPr>
          <w:rFonts w:ascii="Arial" w:hAnsi="Arial" w:cs="Arial"/>
          <w:lang w:val="it-IT"/>
        </w:rPr>
      </w:pPr>
      <w:r>
        <w:rPr>
          <w:rFonts w:ascii="Arial" w:hAnsi="Arial" w:cs="Arial"/>
          <w:lang w:val="it-IT"/>
        </w:rPr>
        <w:t>5.3. Hotararea de Consiliu Local nr. 319/2009 pentru aprobarea Regulamentului privind stabilirea unor masuri pentru gospodărirea municipiului Craiova, precum şi stabili</w:t>
      </w:r>
      <w:r>
        <w:rPr>
          <w:rFonts w:ascii="Arial" w:hAnsi="Arial" w:cs="Arial"/>
          <w:lang w:val="it-IT"/>
        </w:rPr>
        <w:t>rea, constatarea  şi sancţionarea faptelor care constituie contravenţii, cu modificările şi completările ulterioare;</w:t>
      </w:r>
    </w:p>
    <w:p w14:paraId="25472E4B" w14:textId="77777777" w:rsidR="00777A69" w:rsidRDefault="008D7A45">
      <w:pPr>
        <w:ind w:left="426"/>
        <w:jc w:val="both"/>
        <w:rPr>
          <w:rFonts w:ascii="Arial" w:hAnsi="Arial" w:cs="Arial"/>
          <w:lang w:val="it-IT"/>
        </w:rPr>
      </w:pPr>
      <w:r>
        <w:rPr>
          <w:rFonts w:ascii="Arial" w:hAnsi="Arial" w:cs="Arial"/>
          <w:lang w:val="it-IT"/>
        </w:rPr>
        <w:t>5.4. Ordonanţa de Guven nr. 21/2002 privind gospodărirea localitaţilor urbane si  rurale, cu modificările şi completările ulterioare;</w:t>
      </w:r>
    </w:p>
    <w:p w14:paraId="36C7C78B" w14:textId="77777777" w:rsidR="00777A69" w:rsidRDefault="008D7A45">
      <w:pPr>
        <w:ind w:left="426"/>
        <w:jc w:val="both"/>
        <w:rPr>
          <w:rFonts w:ascii="Arial" w:hAnsi="Arial" w:cs="Arial"/>
          <w:lang w:val="it-IT"/>
        </w:rPr>
      </w:pPr>
      <w:r>
        <w:rPr>
          <w:rFonts w:ascii="Arial" w:hAnsi="Arial" w:cs="Arial"/>
          <w:lang w:val="it-IT"/>
        </w:rPr>
        <w:t xml:space="preserve">5. </w:t>
      </w:r>
      <w:r>
        <w:rPr>
          <w:rFonts w:ascii="Arial" w:hAnsi="Arial" w:cs="Arial"/>
          <w:lang w:val="it-IT"/>
        </w:rPr>
        <w:t>5.  Hotararea de Guvern nr. 525/1996 pentru aprobarea Regulamentului general de urbanism, republicata;</w:t>
      </w:r>
    </w:p>
    <w:p w14:paraId="293EE03C" w14:textId="77777777" w:rsidR="00777A69" w:rsidRDefault="008D7A45">
      <w:pPr>
        <w:ind w:firstLine="426"/>
        <w:jc w:val="both"/>
        <w:rPr>
          <w:rFonts w:ascii="Arial" w:hAnsi="Arial" w:cs="Arial"/>
          <w:lang w:val="it-IT"/>
        </w:rPr>
      </w:pPr>
      <w:r>
        <w:rPr>
          <w:rFonts w:ascii="Arial" w:hAnsi="Arial" w:cs="Arial"/>
          <w:lang w:val="it-IT"/>
        </w:rPr>
        <w:t>5. 6.  Legea nr. 153/2011 privind masuri de crestere a calitatii arhitectural- ambietale, cu modificările şi completările ulterioare;</w:t>
      </w:r>
    </w:p>
    <w:p w14:paraId="6C2D353C" w14:textId="77777777" w:rsidR="00777A69" w:rsidRDefault="008D7A45">
      <w:pPr>
        <w:ind w:firstLine="426"/>
        <w:jc w:val="both"/>
        <w:rPr>
          <w:rFonts w:ascii="Arial" w:hAnsi="Arial" w:cs="Arial"/>
          <w:lang w:val="it-IT"/>
        </w:rPr>
      </w:pPr>
      <w:r>
        <w:rPr>
          <w:rFonts w:ascii="Arial" w:hAnsi="Arial" w:cs="Arial"/>
          <w:lang w:val="it-IT"/>
        </w:rPr>
        <w:t>5. 7. Codul Civil ;</w:t>
      </w:r>
    </w:p>
    <w:p w14:paraId="1D603E07" w14:textId="77777777" w:rsidR="00777A69" w:rsidRDefault="008D7A45">
      <w:pPr>
        <w:ind w:firstLine="426"/>
        <w:jc w:val="both"/>
        <w:rPr>
          <w:rFonts w:ascii="Arial" w:hAnsi="Arial" w:cs="Arial"/>
          <w:lang w:val="it-IT"/>
        </w:rPr>
      </w:pPr>
      <w:r>
        <w:rPr>
          <w:rFonts w:ascii="Arial" w:hAnsi="Arial" w:cs="Arial"/>
          <w:lang w:val="it-IT"/>
        </w:rPr>
        <w:t xml:space="preserve">5. 8. Legea poliţiei locale nr 155/2010, republicată, </w:t>
      </w:r>
    </w:p>
    <w:p w14:paraId="10385682" w14:textId="77777777" w:rsidR="00777A69" w:rsidRDefault="008D7A45">
      <w:pPr>
        <w:ind w:firstLine="426"/>
        <w:jc w:val="both"/>
        <w:rPr>
          <w:rFonts w:ascii="Arial" w:hAnsi="Arial" w:cs="Arial"/>
          <w:lang w:val="it-IT"/>
        </w:rPr>
      </w:pPr>
      <w:r>
        <w:rPr>
          <w:rFonts w:ascii="Arial" w:hAnsi="Arial" w:cs="Arial"/>
          <w:lang w:val="it-IT"/>
        </w:rPr>
        <w:t xml:space="preserve">5.9.Hotărârii Guvernului României nr. 1332/2010 privind aprobarea  regulamentului cadru de organizare şi funcţionare a poliţiei locale </w:t>
      </w:r>
    </w:p>
    <w:p w14:paraId="5C5B6309" w14:textId="77777777" w:rsidR="00777A69" w:rsidRDefault="008D7A45">
      <w:pPr>
        <w:ind w:firstLine="426"/>
        <w:jc w:val="both"/>
        <w:rPr>
          <w:rFonts w:ascii="Arial" w:hAnsi="Arial" w:cs="Arial"/>
          <w:lang w:val="it-IT"/>
        </w:rPr>
      </w:pPr>
      <w:r>
        <w:rPr>
          <w:rFonts w:ascii="Arial" w:hAnsi="Arial" w:cs="Arial"/>
          <w:lang w:val="it-IT"/>
        </w:rPr>
        <w:t>5. 10. Hotărârea Consiliului Local nr 114/2016  privind aprobare</w:t>
      </w:r>
      <w:r>
        <w:rPr>
          <w:rFonts w:ascii="Arial" w:hAnsi="Arial" w:cs="Arial"/>
          <w:lang w:val="it-IT"/>
        </w:rPr>
        <w:t>a Regulamentului de organizare şi funcţionare al Poliţiei Locale a Municipiului Craiova;</w:t>
      </w:r>
    </w:p>
    <w:p w14:paraId="38F337BF" w14:textId="77777777" w:rsidR="00777A69" w:rsidRDefault="008D7A45">
      <w:pPr>
        <w:ind w:firstLine="426"/>
        <w:jc w:val="both"/>
        <w:rPr>
          <w:rFonts w:ascii="Arial" w:hAnsi="Arial" w:cs="Arial"/>
          <w:lang w:val="it-IT"/>
        </w:rPr>
      </w:pPr>
      <w:r>
        <w:rPr>
          <w:rFonts w:ascii="Arial" w:hAnsi="Arial" w:cs="Arial"/>
          <w:lang w:val="it-IT"/>
        </w:rPr>
        <w:t>5. 11. Legea 230/2007 privind înfiinţarea, organizarea şi funcţionarea asociaţiilor de proprietari;</w:t>
      </w:r>
    </w:p>
    <w:p w14:paraId="65AE6E4E" w14:textId="77777777" w:rsidR="00777A69" w:rsidRDefault="008D7A45">
      <w:pPr>
        <w:jc w:val="both"/>
        <w:rPr>
          <w:rFonts w:ascii="Arial" w:hAnsi="Arial" w:cs="Arial"/>
          <w:lang w:val="it-IT"/>
        </w:rPr>
      </w:pPr>
      <w:r>
        <w:rPr>
          <w:rFonts w:ascii="Arial" w:hAnsi="Arial" w:cs="Arial"/>
          <w:lang w:val="it-IT"/>
        </w:rPr>
        <w:t xml:space="preserve">      5.12.Legea nr. 50/1991 privind autorizarea executarii lucrari</w:t>
      </w:r>
      <w:r>
        <w:rPr>
          <w:rFonts w:ascii="Arial" w:hAnsi="Arial" w:cs="Arial"/>
          <w:lang w:val="it-IT"/>
        </w:rPr>
        <w:t>lor de constructii,modificată prin Legea m.261/2009, cu modificările şi completările ulterioare                5.13 Ordinului ministrului dezvoltarii regionale si locuintei nr.839/2009 pentru aprobarea Normelor metotologice de aplicare a Legii 50/1991;</w:t>
      </w:r>
    </w:p>
    <w:p w14:paraId="6FCA90F5" w14:textId="77777777" w:rsidR="00777A69" w:rsidRDefault="00777A69">
      <w:pPr>
        <w:jc w:val="both"/>
        <w:rPr>
          <w:rFonts w:ascii="Arial" w:hAnsi="Arial" w:cs="Arial"/>
          <w:lang w:val="it-IT"/>
        </w:rPr>
      </w:pPr>
    </w:p>
    <w:p w14:paraId="4927F30D" w14:textId="77777777" w:rsidR="00777A69" w:rsidRDefault="008D7A45">
      <w:pPr>
        <w:jc w:val="both"/>
        <w:rPr>
          <w:rFonts w:ascii="Arial" w:hAnsi="Arial" w:cs="Arial"/>
          <w:b/>
          <w:lang w:val="it-IT"/>
        </w:rPr>
      </w:pPr>
      <w:r>
        <w:rPr>
          <w:rFonts w:ascii="Arial" w:hAnsi="Arial" w:cs="Arial"/>
          <w:b/>
          <w:lang w:val="it-IT"/>
        </w:rPr>
        <w:t>6. Criterii de încadrare în categoria clădirilor şi terenurilor neîngrijite situate în intravilanul municipiului Craiova</w:t>
      </w:r>
    </w:p>
    <w:p w14:paraId="1CA410DE" w14:textId="77777777" w:rsidR="00777A69" w:rsidRDefault="00777A69">
      <w:pPr>
        <w:ind w:firstLine="720"/>
        <w:jc w:val="both"/>
        <w:rPr>
          <w:rFonts w:ascii="Arial" w:hAnsi="Arial" w:cs="Arial"/>
          <w:b/>
          <w:lang w:val="it-IT"/>
        </w:rPr>
      </w:pPr>
    </w:p>
    <w:p w14:paraId="5D27D1A3" w14:textId="77777777" w:rsidR="00777A69" w:rsidRDefault="008D7A45">
      <w:pPr>
        <w:widowControl w:val="0"/>
        <w:autoSpaceDE w:val="0"/>
        <w:spacing w:before="6" w:line="274" w:lineRule="exact"/>
        <w:ind w:right="251"/>
        <w:jc w:val="both"/>
      </w:pPr>
      <w:r>
        <w:rPr>
          <w:rFonts w:ascii="Arial" w:hAnsi="Arial" w:cs="Arial"/>
          <w:b/>
          <w:lang w:val="it-IT"/>
        </w:rPr>
        <w:t xml:space="preserve">6.1 Clădirea neîngrijită </w:t>
      </w:r>
      <w:r>
        <w:rPr>
          <w:rFonts w:ascii="Arial" w:hAnsi="Arial" w:cs="Arial"/>
          <w:lang w:val="it-IT"/>
        </w:rPr>
        <w:t>este</w:t>
      </w:r>
      <w:r>
        <w:rPr>
          <w:rFonts w:ascii="Arial" w:hAnsi="Arial" w:cs="Arial"/>
          <w:b/>
          <w:lang w:val="it-IT"/>
        </w:rPr>
        <w:t xml:space="preserve"> </w:t>
      </w:r>
      <w:r>
        <w:rPr>
          <w:rFonts w:ascii="Arial" w:hAnsi="Arial" w:cs="Arial"/>
          <w:lang w:val="it-IT"/>
        </w:rPr>
        <w:t>cladirea</w:t>
      </w:r>
      <w:r>
        <w:rPr>
          <w:rFonts w:ascii="Arial" w:hAnsi="Arial" w:cs="Arial"/>
          <w:spacing w:val="14"/>
          <w:lang w:val="it-IT"/>
        </w:rPr>
        <w:t xml:space="preserve"> </w:t>
      </w:r>
      <w:r>
        <w:rPr>
          <w:rFonts w:ascii="Arial" w:hAnsi="Arial" w:cs="Arial"/>
          <w:lang w:val="it-IT"/>
        </w:rPr>
        <w:t>în stare avansată de degradare, stare de paragină, cu faţade nereparate/necurăţate/netencuite/n</w:t>
      </w:r>
      <w:r>
        <w:rPr>
          <w:rFonts w:ascii="Arial" w:hAnsi="Arial" w:cs="Arial"/>
          <w:lang w:val="it-IT"/>
        </w:rPr>
        <w:t>ezugrăvite,</w:t>
      </w:r>
      <w:r>
        <w:rPr>
          <w:rFonts w:ascii="Arial" w:hAnsi="Arial" w:cs="Arial"/>
          <w:spacing w:val="-9"/>
          <w:lang w:val="it-IT"/>
        </w:rPr>
        <w:t xml:space="preserve"> geamuri sparte </w:t>
      </w:r>
      <w:r>
        <w:rPr>
          <w:rFonts w:ascii="Arial" w:hAnsi="Arial" w:cs="Arial"/>
          <w:lang w:val="it-IT"/>
        </w:rPr>
        <w:t>sau alte situaţii de asemenea natură şi care conform fişei de evaluare privind starea fizică de fapt a imobilului- cladire se încadrează în oricare din punctele :</w:t>
      </w:r>
    </w:p>
    <w:p w14:paraId="5BA254DF" w14:textId="77777777" w:rsidR="00777A69" w:rsidRDefault="008D7A45">
      <w:pPr>
        <w:widowControl w:val="0"/>
        <w:autoSpaceDE w:val="0"/>
        <w:spacing w:before="6" w:line="274" w:lineRule="exact"/>
        <w:ind w:left="490" w:right="251" w:firstLine="7"/>
        <w:jc w:val="both"/>
        <w:rPr>
          <w:rFonts w:ascii="Arial" w:hAnsi="Arial" w:cs="Arial"/>
          <w:b/>
          <w:lang w:val="it-IT"/>
        </w:rPr>
      </w:pPr>
      <w:r>
        <w:rPr>
          <w:rFonts w:ascii="Arial" w:hAnsi="Arial" w:cs="Arial"/>
          <w:b/>
          <w:lang w:val="it-IT"/>
        </w:rPr>
        <w:t>1. b, c – Şarpanta lipseşte partial sau integral</w:t>
      </w:r>
    </w:p>
    <w:p w14:paraId="7D9ED61C" w14:textId="77777777" w:rsidR="00777A69" w:rsidRDefault="008D7A45">
      <w:pPr>
        <w:widowControl w:val="0"/>
        <w:autoSpaceDE w:val="0"/>
        <w:spacing w:before="6" w:line="274" w:lineRule="exact"/>
        <w:ind w:left="490" w:right="251" w:firstLine="7"/>
        <w:jc w:val="both"/>
        <w:rPr>
          <w:rFonts w:ascii="Arial" w:hAnsi="Arial" w:cs="Arial"/>
          <w:b/>
          <w:lang w:val="it-IT"/>
        </w:rPr>
      </w:pPr>
      <w:r>
        <w:rPr>
          <w:rFonts w:ascii="Arial" w:hAnsi="Arial" w:cs="Arial"/>
          <w:b/>
          <w:lang w:val="it-IT"/>
        </w:rPr>
        <w:t>2. c     -  Invel</w:t>
      </w:r>
      <w:r>
        <w:rPr>
          <w:rFonts w:ascii="Arial" w:hAnsi="Arial" w:cs="Arial"/>
          <w:b/>
          <w:lang w:val="it-IT"/>
        </w:rPr>
        <w:t>itoarea lipseşte integral</w:t>
      </w:r>
    </w:p>
    <w:p w14:paraId="5188EDFA" w14:textId="77777777" w:rsidR="00777A69" w:rsidRDefault="008D7A45">
      <w:pPr>
        <w:widowControl w:val="0"/>
        <w:autoSpaceDE w:val="0"/>
        <w:spacing w:before="6" w:line="274" w:lineRule="exact"/>
        <w:ind w:left="490" w:right="251" w:firstLine="7"/>
        <w:jc w:val="both"/>
        <w:rPr>
          <w:rFonts w:ascii="Arial" w:hAnsi="Arial" w:cs="Arial"/>
          <w:b/>
          <w:lang w:val="it-IT"/>
        </w:rPr>
      </w:pPr>
      <w:r>
        <w:rPr>
          <w:rFonts w:ascii="Arial" w:hAnsi="Arial" w:cs="Arial"/>
          <w:b/>
          <w:lang w:val="it-IT"/>
        </w:rPr>
        <w:t xml:space="preserve">3. b  - Pereţii exteriori lipsesc parţial </w:t>
      </w:r>
    </w:p>
    <w:p w14:paraId="0D1E68C3" w14:textId="77777777" w:rsidR="00777A69" w:rsidRDefault="008D7A45">
      <w:pPr>
        <w:widowControl w:val="0"/>
        <w:autoSpaceDE w:val="0"/>
        <w:spacing w:before="6" w:line="274" w:lineRule="exact"/>
        <w:ind w:left="490" w:right="251" w:firstLine="7"/>
        <w:jc w:val="both"/>
        <w:rPr>
          <w:rFonts w:ascii="Arial" w:hAnsi="Arial" w:cs="Arial"/>
          <w:b/>
          <w:lang w:val="it-IT"/>
        </w:rPr>
      </w:pPr>
      <w:r>
        <w:rPr>
          <w:rFonts w:ascii="Arial" w:hAnsi="Arial" w:cs="Arial"/>
          <w:b/>
          <w:lang w:val="it-IT"/>
        </w:rPr>
        <w:t>4. b,c  - Finisajul la  pereţii exteriori lipseşte parţial sau integral</w:t>
      </w:r>
    </w:p>
    <w:p w14:paraId="62A5CB9E" w14:textId="77777777" w:rsidR="00777A69" w:rsidRDefault="008D7A45">
      <w:pPr>
        <w:widowControl w:val="0"/>
        <w:autoSpaceDE w:val="0"/>
        <w:spacing w:before="6" w:line="274" w:lineRule="exact"/>
        <w:ind w:left="490" w:right="251" w:firstLine="7"/>
        <w:jc w:val="both"/>
        <w:rPr>
          <w:rFonts w:ascii="Arial" w:hAnsi="Arial" w:cs="Arial"/>
          <w:b/>
          <w:lang w:val="it-IT"/>
        </w:rPr>
      </w:pPr>
      <w:r>
        <w:rPr>
          <w:rFonts w:ascii="Arial" w:hAnsi="Arial" w:cs="Arial"/>
          <w:b/>
          <w:lang w:val="it-IT"/>
        </w:rPr>
        <w:t>5. c     - Tâmplaria exterioară lipseşte integral</w:t>
      </w:r>
    </w:p>
    <w:p w14:paraId="0D8150E1" w14:textId="77777777" w:rsidR="00777A69" w:rsidRDefault="00777A69">
      <w:pPr>
        <w:widowControl w:val="0"/>
        <w:autoSpaceDE w:val="0"/>
        <w:spacing w:before="6" w:line="274" w:lineRule="exact"/>
        <w:ind w:left="490" w:right="251" w:firstLine="7"/>
        <w:jc w:val="both"/>
        <w:rPr>
          <w:rFonts w:ascii="Arial" w:hAnsi="Arial" w:cs="Arial"/>
          <w:b/>
          <w:lang w:val="it-IT"/>
        </w:rPr>
      </w:pPr>
    </w:p>
    <w:p w14:paraId="35089178" w14:textId="77777777" w:rsidR="00777A69" w:rsidRDefault="008D7A45">
      <w:pPr>
        <w:widowControl w:val="0"/>
        <w:autoSpaceDE w:val="0"/>
        <w:spacing w:before="6" w:line="274" w:lineRule="exact"/>
        <w:ind w:right="251"/>
        <w:jc w:val="both"/>
      </w:pPr>
      <w:r>
        <w:rPr>
          <w:rFonts w:ascii="Arial" w:hAnsi="Arial" w:cs="Arial"/>
          <w:b/>
          <w:lang w:val="it-IT"/>
        </w:rPr>
        <w:t>6.2 Teren</w:t>
      </w:r>
      <w:r>
        <w:rPr>
          <w:rFonts w:ascii="Arial" w:hAnsi="Arial" w:cs="Arial"/>
          <w:b/>
          <w:spacing w:val="7"/>
          <w:lang w:val="it-IT"/>
        </w:rPr>
        <w:t>ul</w:t>
      </w:r>
      <w:r>
        <w:rPr>
          <w:rFonts w:ascii="Arial" w:hAnsi="Arial" w:cs="Arial"/>
          <w:b/>
          <w:lang w:val="it-IT"/>
        </w:rPr>
        <w:t xml:space="preserve"> încadratat în categoria terenurilor neîngrijite  est</w:t>
      </w:r>
      <w:r>
        <w:rPr>
          <w:rFonts w:ascii="Arial" w:hAnsi="Arial" w:cs="Arial"/>
          <w:b/>
          <w:lang w:val="it-IT"/>
        </w:rPr>
        <w:t>e</w:t>
      </w:r>
      <w:r>
        <w:rPr>
          <w:rFonts w:ascii="Arial" w:hAnsi="Arial" w:cs="Arial"/>
          <w:lang w:val="it-IT"/>
        </w:rPr>
        <w:t xml:space="preserve"> terenul </w:t>
      </w:r>
      <w:r>
        <w:rPr>
          <w:rFonts w:ascii="Arial" w:hAnsi="Arial" w:cs="Arial"/>
          <w:spacing w:val="14"/>
          <w:lang w:val="it-IT"/>
        </w:rPr>
        <w:t xml:space="preserve"> </w:t>
      </w:r>
      <w:r>
        <w:rPr>
          <w:rFonts w:ascii="Arial" w:hAnsi="Arial" w:cs="Arial"/>
          <w:lang w:val="ro-RO"/>
        </w:rPr>
        <w:t>în paragin</w:t>
      </w:r>
      <w:r>
        <w:rPr>
          <w:rFonts w:ascii="Arial" w:hAnsi="Arial" w:cs="Arial"/>
          <w:lang w:val="it-IT"/>
        </w:rPr>
        <w:t>ă</w:t>
      </w:r>
      <w:r>
        <w:rPr>
          <w:rFonts w:ascii="Arial" w:hAnsi="Arial" w:cs="Arial"/>
          <w:lang w:val="ro-RO"/>
        </w:rPr>
        <w:t>, acoperit de buruieni, p</w:t>
      </w:r>
      <w:r>
        <w:rPr>
          <w:rFonts w:ascii="Arial" w:hAnsi="Arial" w:cs="Arial"/>
          <w:lang w:val="it-IT"/>
        </w:rPr>
        <w:t>ă</w:t>
      </w:r>
      <w:r>
        <w:rPr>
          <w:rFonts w:ascii="Arial" w:hAnsi="Arial" w:cs="Arial"/>
          <w:lang w:val="ro-RO"/>
        </w:rPr>
        <w:t>r</w:t>
      </w:r>
      <w:r>
        <w:rPr>
          <w:rFonts w:ascii="Arial" w:hAnsi="Arial" w:cs="Arial"/>
          <w:lang w:val="it-IT"/>
        </w:rPr>
        <w:t>ă</w:t>
      </w:r>
      <w:r>
        <w:rPr>
          <w:rFonts w:ascii="Arial" w:hAnsi="Arial" w:cs="Arial"/>
          <w:lang w:val="ro-RO"/>
        </w:rPr>
        <w:t>sit/abandonat, insalubru, cu împrejmuiri neintretinute/nereparate sau alte situatii de asemenea natura</w:t>
      </w:r>
      <w:r>
        <w:rPr>
          <w:rFonts w:ascii="Arial" w:hAnsi="Arial" w:cs="Arial"/>
          <w:lang w:val="it-IT"/>
        </w:rPr>
        <w:t xml:space="preserve"> şi conform fişei de evaluare privind starea fizică de fapt </w:t>
      </w:r>
      <w:r>
        <w:rPr>
          <w:rFonts w:ascii="Arial" w:hAnsi="Arial" w:cs="Arial"/>
          <w:lang w:val="it-IT"/>
        </w:rPr>
        <w:lastRenderedPageBreak/>
        <w:t>a imobilului- teren se încadrează în oricare</w:t>
      </w:r>
      <w:r>
        <w:rPr>
          <w:rFonts w:ascii="Arial" w:hAnsi="Arial" w:cs="Arial"/>
          <w:lang w:val="it-IT"/>
        </w:rPr>
        <w:t xml:space="preserve"> din punctele :</w:t>
      </w:r>
    </w:p>
    <w:p w14:paraId="24C1783F" w14:textId="77777777" w:rsidR="00777A69" w:rsidRDefault="008D7A45">
      <w:pPr>
        <w:widowControl w:val="0"/>
        <w:autoSpaceDE w:val="0"/>
        <w:spacing w:before="6" w:line="274" w:lineRule="exact"/>
        <w:ind w:left="490" w:right="251" w:firstLine="7"/>
        <w:jc w:val="both"/>
        <w:rPr>
          <w:rFonts w:ascii="Arial" w:hAnsi="Arial" w:cs="Arial"/>
          <w:b/>
          <w:lang w:val="it-IT"/>
        </w:rPr>
      </w:pPr>
      <w:r>
        <w:rPr>
          <w:rFonts w:ascii="Arial" w:hAnsi="Arial" w:cs="Arial"/>
          <w:b/>
          <w:lang w:val="it-IT"/>
        </w:rPr>
        <w:t>1. a – Vegetaţia spontană există</w:t>
      </w:r>
    </w:p>
    <w:p w14:paraId="2D2EBF96" w14:textId="77777777" w:rsidR="00777A69" w:rsidRDefault="008D7A45">
      <w:pPr>
        <w:widowControl w:val="0"/>
        <w:autoSpaceDE w:val="0"/>
        <w:spacing w:before="6" w:line="274" w:lineRule="exact"/>
        <w:ind w:left="490" w:right="251" w:firstLine="7"/>
        <w:jc w:val="both"/>
        <w:rPr>
          <w:rFonts w:ascii="Arial" w:hAnsi="Arial" w:cs="Arial"/>
          <w:b/>
          <w:lang w:val="it-IT"/>
        </w:rPr>
      </w:pPr>
      <w:r>
        <w:rPr>
          <w:rFonts w:ascii="Arial" w:hAnsi="Arial" w:cs="Arial"/>
          <w:b/>
          <w:lang w:val="it-IT"/>
        </w:rPr>
        <w:t>2. a -  Deşeurile există</w:t>
      </w:r>
    </w:p>
    <w:p w14:paraId="7578A7E5" w14:textId="77777777" w:rsidR="00777A69" w:rsidRDefault="008D7A45">
      <w:pPr>
        <w:widowControl w:val="0"/>
        <w:autoSpaceDE w:val="0"/>
        <w:spacing w:before="6" w:line="274" w:lineRule="exact"/>
        <w:ind w:left="490" w:right="251" w:firstLine="7"/>
        <w:jc w:val="both"/>
        <w:rPr>
          <w:rFonts w:ascii="Arial" w:hAnsi="Arial" w:cs="Arial"/>
          <w:b/>
          <w:lang w:val="it-IT"/>
        </w:rPr>
      </w:pPr>
      <w:r>
        <w:rPr>
          <w:rFonts w:ascii="Arial" w:hAnsi="Arial" w:cs="Arial"/>
          <w:b/>
          <w:lang w:val="it-IT"/>
        </w:rPr>
        <w:t xml:space="preserve">3. b- Împrejmuirea lipseşte parţial </w:t>
      </w:r>
    </w:p>
    <w:p w14:paraId="30CDE431" w14:textId="77777777" w:rsidR="00777A69" w:rsidRDefault="00777A69">
      <w:pPr>
        <w:tabs>
          <w:tab w:val="left" w:pos="1770"/>
        </w:tabs>
        <w:jc w:val="both"/>
        <w:rPr>
          <w:rFonts w:ascii="Arial" w:hAnsi="Arial" w:cs="Arial"/>
          <w:lang w:val="it-IT"/>
        </w:rPr>
      </w:pPr>
    </w:p>
    <w:p w14:paraId="65B80A22" w14:textId="77777777" w:rsidR="00777A69" w:rsidRDefault="008D7A45">
      <w:pPr>
        <w:jc w:val="both"/>
        <w:rPr>
          <w:rFonts w:ascii="Arial" w:hAnsi="Arial" w:cs="Arial"/>
          <w:b/>
          <w:lang w:val="it-IT"/>
        </w:rPr>
      </w:pPr>
      <w:r>
        <w:rPr>
          <w:rFonts w:ascii="Arial" w:hAnsi="Arial" w:cs="Arial"/>
          <w:b/>
          <w:lang w:val="it-IT"/>
        </w:rPr>
        <w:t xml:space="preserve">7. Procedura </w:t>
      </w:r>
    </w:p>
    <w:p w14:paraId="6069AE7D" w14:textId="77777777" w:rsidR="00777A69" w:rsidRDefault="008D7A45">
      <w:pPr>
        <w:ind w:firstLine="720"/>
        <w:jc w:val="both"/>
        <w:rPr>
          <w:rFonts w:ascii="Arial" w:hAnsi="Arial" w:cs="Arial"/>
          <w:b/>
          <w:lang w:val="it-IT"/>
        </w:rPr>
      </w:pPr>
      <w:r>
        <w:rPr>
          <w:rFonts w:ascii="Arial" w:hAnsi="Arial" w:cs="Arial"/>
          <w:b/>
          <w:lang w:val="it-IT"/>
        </w:rPr>
        <w:t>7.1.   Obiective</w:t>
      </w:r>
    </w:p>
    <w:p w14:paraId="5157E014" w14:textId="77777777" w:rsidR="00777A69" w:rsidRDefault="008D7A45">
      <w:pPr>
        <w:ind w:left="164" w:firstLine="556"/>
        <w:jc w:val="both"/>
      </w:pPr>
      <w:r>
        <w:rPr>
          <w:rFonts w:ascii="Arial" w:hAnsi="Arial" w:cs="Arial"/>
          <w:lang w:val="it-IT"/>
        </w:rPr>
        <w:t xml:space="preserve">Urmărirea respectării reglementărilor legale în vigoare privind legislaţia de gospodărire a </w:t>
      </w:r>
      <w:r>
        <w:rPr>
          <w:rFonts w:ascii="Arial" w:hAnsi="Arial" w:cs="Arial"/>
          <w:lang w:val="it-IT"/>
        </w:rPr>
        <w:t>localităţilor, a prevederilor legale în domeniul salubrizării terenurilor/cladirilor, identificarea</w:t>
      </w:r>
      <w:r>
        <w:rPr>
          <w:rFonts w:ascii="Arial" w:hAnsi="Arial" w:cs="Arial"/>
          <w:spacing w:val="48"/>
          <w:lang w:val="it-IT"/>
        </w:rPr>
        <w:t xml:space="preserve"> </w:t>
      </w:r>
      <w:r>
        <w:rPr>
          <w:rFonts w:ascii="Arial" w:hAnsi="Arial" w:cs="Arial"/>
          <w:lang w:val="it-IT"/>
        </w:rPr>
        <w:t>imobilelor</w:t>
      </w:r>
      <w:r>
        <w:rPr>
          <w:rFonts w:ascii="Arial" w:hAnsi="Arial" w:cs="Arial"/>
          <w:spacing w:val="32"/>
          <w:lang w:val="it-IT"/>
        </w:rPr>
        <w:t xml:space="preserve"> </w:t>
      </w:r>
      <w:r>
        <w:rPr>
          <w:rFonts w:ascii="Arial" w:hAnsi="Arial" w:cs="Arial"/>
          <w:lang w:val="it-IT"/>
        </w:rPr>
        <w:t>(terenur</w:t>
      </w:r>
      <w:r>
        <w:rPr>
          <w:rFonts w:ascii="Arial" w:hAnsi="Arial" w:cs="Arial"/>
          <w:spacing w:val="-1"/>
          <w:lang w:val="it-IT"/>
        </w:rPr>
        <w:t>i</w:t>
      </w:r>
      <w:r>
        <w:rPr>
          <w:rFonts w:ascii="Arial" w:hAnsi="Arial" w:cs="Arial"/>
          <w:lang w:val="it-IT"/>
        </w:rPr>
        <w:t>/cladiri)</w:t>
      </w:r>
      <w:r>
        <w:rPr>
          <w:rFonts w:ascii="Arial" w:hAnsi="Arial" w:cs="Arial"/>
          <w:spacing w:val="44"/>
          <w:lang w:val="it-IT"/>
        </w:rPr>
        <w:t xml:space="preserve"> </w:t>
      </w:r>
      <w:r>
        <w:rPr>
          <w:rFonts w:ascii="Arial" w:hAnsi="Arial" w:cs="Arial"/>
          <w:lang w:val="it-IT"/>
        </w:rPr>
        <w:t>neîngrijite din intravilanul  municipiului</w:t>
      </w:r>
      <w:r>
        <w:rPr>
          <w:rFonts w:ascii="Arial" w:hAnsi="Arial" w:cs="Arial"/>
          <w:spacing w:val="24"/>
          <w:lang w:val="it-IT"/>
        </w:rPr>
        <w:t xml:space="preserve"> </w:t>
      </w:r>
      <w:r>
        <w:rPr>
          <w:rFonts w:ascii="Arial" w:hAnsi="Arial" w:cs="Arial"/>
          <w:lang w:val="it-IT"/>
        </w:rPr>
        <w:t>Craiova</w:t>
      </w:r>
    </w:p>
    <w:p w14:paraId="333C43F8" w14:textId="77777777" w:rsidR="00777A69" w:rsidRDefault="00777A69">
      <w:pPr>
        <w:ind w:left="164" w:firstLine="556"/>
        <w:jc w:val="both"/>
        <w:rPr>
          <w:rFonts w:ascii="Arial" w:hAnsi="Arial" w:cs="Arial"/>
          <w:lang w:val="it-IT"/>
        </w:rPr>
      </w:pPr>
    </w:p>
    <w:p w14:paraId="2A085FBB" w14:textId="77777777" w:rsidR="00777A69" w:rsidRDefault="008D7A45">
      <w:pPr>
        <w:widowControl w:val="0"/>
        <w:autoSpaceDE w:val="0"/>
        <w:spacing w:before="25" w:line="259" w:lineRule="auto"/>
        <w:ind w:left="164" w:right="258" w:firstLine="556"/>
        <w:jc w:val="both"/>
        <w:rPr>
          <w:rFonts w:ascii="Arial" w:hAnsi="Arial" w:cs="Arial"/>
          <w:b/>
          <w:lang w:val="it-IT"/>
        </w:rPr>
      </w:pPr>
      <w:r>
        <w:rPr>
          <w:rFonts w:ascii="Arial" w:hAnsi="Arial" w:cs="Arial"/>
          <w:b/>
          <w:lang w:val="it-IT"/>
        </w:rPr>
        <w:t xml:space="preserve">7.2.  Verificarea, identificarea, notificarea, reverificarea şi </w:t>
      </w:r>
      <w:r>
        <w:rPr>
          <w:rFonts w:ascii="Arial" w:hAnsi="Arial" w:cs="Arial"/>
          <w:b/>
          <w:lang w:val="it-IT"/>
        </w:rPr>
        <w:t>încadrarea clădirilor/terenurilor care intră în  categoria imobilelor (terenuri/cladiri)  neîngrijite de pe raza municipiului Craiova, revizuirea impozitului majorat</w:t>
      </w:r>
    </w:p>
    <w:p w14:paraId="1E4D4C39" w14:textId="77777777" w:rsidR="00777A69" w:rsidRDefault="008D7A45">
      <w:pPr>
        <w:ind w:left="720" w:firstLine="75"/>
        <w:jc w:val="both"/>
        <w:rPr>
          <w:rFonts w:ascii="Arial" w:hAnsi="Arial" w:cs="Arial"/>
          <w:b/>
          <w:lang w:val="it-IT"/>
        </w:rPr>
      </w:pPr>
      <w:r>
        <w:rPr>
          <w:rFonts w:ascii="Arial" w:hAnsi="Arial" w:cs="Arial"/>
          <w:b/>
          <w:lang w:val="it-IT"/>
        </w:rPr>
        <w:t xml:space="preserve">1. Verificarea şi identificarea clădirilor/terenurilor neîngrijite </w:t>
      </w:r>
    </w:p>
    <w:p w14:paraId="1671DE88" w14:textId="77777777" w:rsidR="00777A69" w:rsidRDefault="008D7A45">
      <w:pPr>
        <w:ind w:left="720" w:firstLine="75"/>
        <w:jc w:val="both"/>
        <w:rPr>
          <w:rFonts w:ascii="Arial" w:hAnsi="Arial" w:cs="Arial"/>
          <w:lang w:val="it-IT"/>
        </w:rPr>
      </w:pPr>
      <w:r>
        <w:rPr>
          <w:rFonts w:ascii="Arial" w:hAnsi="Arial" w:cs="Arial"/>
          <w:lang w:val="it-IT"/>
        </w:rPr>
        <w:t>Verificarea şi identif</w:t>
      </w:r>
      <w:r>
        <w:rPr>
          <w:rFonts w:ascii="Arial" w:hAnsi="Arial" w:cs="Arial"/>
          <w:lang w:val="it-IT"/>
        </w:rPr>
        <w:t>icarea clădirilor/terenurilor neîngrijite se realizează prin intermediul Poliţiei Locale a Municipiului Craiova care se deplasează în teren pentru identificarea clădirilor/terenurilor neîngrijite situate în intravilanul municipiului Craiova. În situaţia în</w:t>
      </w:r>
      <w:r>
        <w:rPr>
          <w:rFonts w:ascii="Arial" w:hAnsi="Arial" w:cs="Arial"/>
          <w:lang w:val="it-IT"/>
        </w:rPr>
        <w:t xml:space="preserve"> care nu se identifică proprietarul imobilului la data verificării în teren, cu sprijinul Direcţiei Impozite şi Taxe, Direcţiei Urbanism şi Amenajarea Teritoriului, Direcţiei de Evidenţă a Persoanelor se va identifica proprietarul terenului/cladirii neîngr</w:t>
      </w:r>
      <w:r>
        <w:rPr>
          <w:rFonts w:ascii="Arial" w:hAnsi="Arial" w:cs="Arial"/>
          <w:lang w:val="it-IT"/>
        </w:rPr>
        <w:t>ijite. Poliţia Locală a Municipiului Craiova va întocmi Nota de constatare privind starea de fapt pentru fiecare imobil (teren/cladire) neîngrijit identificat în intravilanul municipiului Craiova şi Fişa de evaluarea  privind starea fizica de fapt, aferent</w:t>
      </w:r>
      <w:r>
        <w:rPr>
          <w:rFonts w:ascii="Arial" w:hAnsi="Arial" w:cs="Arial"/>
          <w:lang w:val="it-IT"/>
        </w:rPr>
        <w:t>ă clădirii principale/clădirii anexe/terenului, după caz, prezentate în anexele nr. 1A,1Bşi 1C la procedura de lucru. Identificarea se va face conform elementelor de identificare potrivit nomenclaturii stradale sau a oricăror alte acte doveditoare ale prop</w:t>
      </w:r>
      <w:r>
        <w:rPr>
          <w:rFonts w:ascii="Arial" w:hAnsi="Arial" w:cs="Arial"/>
          <w:lang w:val="it-IT"/>
        </w:rPr>
        <w:t xml:space="preserve">rietăţii(acte de proprietate, intabulare,cadastru,incheiere de carte funciara). </w:t>
      </w:r>
    </w:p>
    <w:p w14:paraId="2972C73F" w14:textId="77777777" w:rsidR="00777A69" w:rsidRDefault="008D7A45">
      <w:pPr>
        <w:ind w:left="720" w:firstLine="75"/>
        <w:jc w:val="both"/>
        <w:rPr>
          <w:rFonts w:ascii="Arial" w:hAnsi="Arial" w:cs="Arial"/>
          <w:lang w:val="it-IT"/>
        </w:rPr>
      </w:pPr>
      <w:r>
        <w:rPr>
          <w:rFonts w:ascii="Arial" w:hAnsi="Arial" w:cs="Arial"/>
          <w:lang w:val="it-IT"/>
        </w:rPr>
        <w:t xml:space="preserve">În cazul în care proprietarul unei clădiri neîngrijite sau al unui teren neîngrijit înstrăinează imobilul respectiv înaintea termenului la care trebuia să efectueze lucrările </w:t>
      </w:r>
      <w:r>
        <w:rPr>
          <w:rFonts w:ascii="Arial" w:hAnsi="Arial" w:cs="Arial"/>
          <w:lang w:val="it-IT"/>
        </w:rPr>
        <w:t>de întreţinere/îngrijire necesare, se reia procedura pe numele noului proprietar.</w:t>
      </w:r>
    </w:p>
    <w:p w14:paraId="33528C70" w14:textId="77777777" w:rsidR="00777A69" w:rsidRDefault="00777A69">
      <w:pPr>
        <w:ind w:left="720" w:firstLine="75"/>
        <w:jc w:val="both"/>
        <w:rPr>
          <w:rFonts w:ascii="Arial" w:hAnsi="Arial" w:cs="Arial"/>
          <w:lang w:val="it-IT"/>
        </w:rPr>
      </w:pPr>
    </w:p>
    <w:p w14:paraId="00E26248" w14:textId="77777777" w:rsidR="00777A69" w:rsidRDefault="008D7A45">
      <w:pPr>
        <w:ind w:left="720"/>
        <w:jc w:val="both"/>
        <w:rPr>
          <w:rFonts w:ascii="Arial" w:hAnsi="Arial" w:cs="Arial"/>
          <w:b/>
          <w:lang w:val="it-IT"/>
        </w:rPr>
      </w:pPr>
      <w:r>
        <w:rPr>
          <w:rFonts w:ascii="Arial" w:hAnsi="Arial" w:cs="Arial"/>
          <w:b/>
          <w:lang w:val="it-IT"/>
        </w:rPr>
        <w:t xml:space="preserve">2. Notificarea </w:t>
      </w:r>
    </w:p>
    <w:p w14:paraId="07E12379" w14:textId="77777777" w:rsidR="00777A69" w:rsidRDefault="008D7A45">
      <w:pPr>
        <w:ind w:left="720"/>
        <w:jc w:val="both"/>
        <w:rPr>
          <w:rFonts w:ascii="Arial" w:hAnsi="Arial" w:cs="Arial"/>
          <w:lang w:val="it-IT"/>
        </w:rPr>
      </w:pPr>
      <w:r>
        <w:rPr>
          <w:rFonts w:ascii="Arial" w:hAnsi="Arial" w:cs="Arial"/>
          <w:lang w:val="it-IT"/>
        </w:rPr>
        <w:t>După identificarea  proprietarului şi a  terenului/cladirii  neîngrijite, Poliţia Locală a Municipiului Craiova în colaborare cu  Direcţia de Urbanism şi Ame</w:t>
      </w:r>
      <w:r>
        <w:rPr>
          <w:rFonts w:ascii="Arial" w:hAnsi="Arial" w:cs="Arial"/>
          <w:lang w:val="it-IT"/>
        </w:rPr>
        <w:t>najarea Teritoriului vor notifica proprietarul imobilului cu privire la clădirea şi terenul neîngrijit, se vor lăsa măsuri  ca pe parcursul anului fiscal prin care s-a constatat starea cladirii/terenului, dupa caz, să se se efectueze lucrările de întreţine</w:t>
      </w:r>
      <w:r>
        <w:rPr>
          <w:rFonts w:ascii="Arial" w:hAnsi="Arial" w:cs="Arial"/>
          <w:lang w:val="it-IT"/>
        </w:rPr>
        <w:t>re/îngrijire necesare până la sfârşitul anului respectiv şi să menţină în continuare clădirea/terenul în stare de întreţinere/îngrijire. În cazul imobilelor de locuinţe colective(clădire-bloc de locuinţe - condominiu), notificarea se va face către reprezen</w:t>
      </w:r>
      <w:r>
        <w:rPr>
          <w:rFonts w:ascii="Arial" w:hAnsi="Arial" w:cs="Arial"/>
          <w:lang w:val="it-IT"/>
        </w:rPr>
        <w:t>tantul legal al acestora, urmând ca supraimpozitarea să se efectueze pe fiecare proprietar al imobilului din locuinţa colectivă. Notificarea se înmânează sau se transmite contribuabilului, prin oricare dintre  modalităţile prevazute de Legea 207/2015 privi</w:t>
      </w:r>
      <w:r>
        <w:rPr>
          <w:rFonts w:ascii="Arial" w:hAnsi="Arial" w:cs="Arial"/>
          <w:lang w:val="it-IT"/>
        </w:rPr>
        <w:t xml:space="preserve">nd codul de procedura fiscala, cu modificarile si completarile ulterioare. </w:t>
      </w:r>
    </w:p>
    <w:p w14:paraId="631A9F17" w14:textId="77777777" w:rsidR="00777A69" w:rsidRDefault="008D7A45">
      <w:pPr>
        <w:ind w:firstLine="720"/>
        <w:jc w:val="both"/>
        <w:rPr>
          <w:rFonts w:ascii="Arial" w:hAnsi="Arial" w:cs="Arial"/>
          <w:lang w:val="it-IT"/>
        </w:rPr>
      </w:pPr>
      <w:r>
        <w:rPr>
          <w:rFonts w:ascii="Arial" w:hAnsi="Arial" w:cs="Arial"/>
          <w:lang w:val="it-IT"/>
        </w:rPr>
        <w:t>Notificarea va cuprinde, făra a se limita:</w:t>
      </w:r>
    </w:p>
    <w:p w14:paraId="0F561B4C" w14:textId="77777777" w:rsidR="00777A69" w:rsidRDefault="008D7A45">
      <w:pPr>
        <w:jc w:val="both"/>
        <w:rPr>
          <w:rFonts w:ascii="Arial" w:hAnsi="Arial" w:cs="Arial"/>
          <w:lang w:val="it-IT"/>
        </w:rPr>
      </w:pPr>
      <w:r>
        <w:rPr>
          <w:rFonts w:ascii="Arial" w:hAnsi="Arial" w:cs="Arial"/>
          <w:lang w:val="it-IT"/>
        </w:rPr>
        <w:t xml:space="preserve">          1. datele de identificare a imobilului şi a proprietarului /reprezentantului legal ;</w:t>
      </w:r>
    </w:p>
    <w:p w14:paraId="7561FDFC" w14:textId="77777777" w:rsidR="00777A69" w:rsidRDefault="008D7A45">
      <w:pPr>
        <w:tabs>
          <w:tab w:val="left" w:pos="6150"/>
        </w:tabs>
        <w:ind w:firstLine="720"/>
        <w:jc w:val="both"/>
        <w:rPr>
          <w:rFonts w:ascii="Arial" w:hAnsi="Arial" w:cs="Arial"/>
          <w:lang w:val="it-IT"/>
        </w:rPr>
      </w:pPr>
      <w:r>
        <w:rPr>
          <w:rFonts w:ascii="Arial" w:hAnsi="Arial" w:cs="Arial"/>
          <w:lang w:val="it-IT"/>
        </w:rPr>
        <w:t>2. baza legală a notificării;</w:t>
      </w:r>
      <w:r>
        <w:rPr>
          <w:rFonts w:ascii="Arial" w:hAnsi="Arial" w:cs="Arial"/>
          <w:lang w:val="it-IT"/>
        </w:rPr>
        <w:tab/>
      </w:r>
    </w:p>
    <w:p w14:paraId="4B59A269" w14:textId="77777777" w:rsidR="00777A69" w:rsidRDefault="008D7A45">
      <w:pPr>
        <w:ind w:left="720"/>
        <w:jc w:val="both"/>
        <w:rPr>
          <w:rFonts w:ascii="Arial" w:hAnsi="Arial" w:cs="Arial"/>
          <w:lang w:val="it-IT"/>
        </w:rPr>
      </w:pPr>
      <w:r>
        <w:rPr>
          <w:rFonts w:ascii="Arial" w:hAnsi="Arial" w:cs="Arial"/>
          <w:lang w:val="it-IT"/>
        </w:rPr>
        <w:t>3.scopul  notificării  -  luarea  măsurilor dispuse prin notificare de  către  proprietarul   terenului/cladirii respective,</w:t>
      </w:r>
    </w:p>
    <w:p w14:paraId="48B86558" w14:textId="77777777" w:rsidR="00777A69" w:rsidRDefault="008D7A45">
      <w:pPr>
        <w:ind w:left="720"/>
        <w:jc w:val="both"/>
        <w:rPr>
          <w:rFonts w:ascii="Arial" w:hAnsi="Arial" w:cs="Arial"/>
          <w:lang w:val="it-IT"/>
        </w:rPr>
      </w:pPr>
      <w:r>
        <w:rPr>
          <w:rFonts w:ascii="Arial" w:hAnsi="Arial" w:cs="Arial"/>
          <w:lang w:val="it-IT"/>
        </w:rPr>
        <w:t>4. termenul-  remedierea măsurilor până la sfârşitul anului fiscal, termen în care se vor efectua lucrările de întreţinere/îngrijir</w:t>
      </w:r>
      <w:r>
        <w:rPr>
          <w:rFonts w:ascii="Arial" w:hAnsi="Arial" w:cs="Arial"/>
          <w:lang w:val="it-IT"/>
        </w:rPr>
        <w:t xml:space="preserve">e şi să menţină în continuare clădirea/terenul în stare de întreţinere/îngrijire; </w:t>
      </w:r>
    </w:p>
    <w:p w14:paraId="6514BA95" w14:textId="77777777" w:rsidR="00777A69" w:rsidRDefault="008D7A45">
      <w:pPr>
        <w:ind w:left="720"/>
        <w:jc w:val="both"/>
        <w:rPr>
          <w:rFonts w:ascii="Arial" w:hAnsi="Arial" w:cs="Arial"/>
          <w:lang w:val="it-IT"/>
        </w:rPr>
      </w:pPr>
      <w:r>
        <w:rPr>
          <w:rFonts w:ascii="Arial" w:hAnsi="Arial" w:cs="Arial"/>
          <w:lang w:val="it-IT"/>
        </w:rPr>
        <w:lastRenderedPageBreak/>
        <w:t xml:space="preserve">4. Aducerea la cunostinţa proprietarului a consecinţelor neconformării în termenul stabilit prin notificare, respectiv majorarea impozitul pe clădirea/terenul neîngrijit cu </w:t>
      </w:r>
      <w:r>
        <w:rPr>
          <w:rFonts w:ascii="Arial" w:hAnsi="Arial" w:cs="Arial"/>
          <w:lang w:val="it-IT"/>
        </w:rPr>
        <w:t>cota aprobată de consiliul local;</w:t>
      </w:r>
    </w:p>
    <w:p w14:paraId="6746C942" w14:textId="77777777" w:rsidR="00777A69" w:rsidRDefault="00777A69">
      <w:pPr>
        <w:ind w:firstLine="720"/>
        <w:jc w:val="both"/>
        <w:rPr>
          <w:rFonts w:ascii="Arial" w:hAnsi="Arial" w:cs="Arial"/>
          <w:lang w:val="it-IT"/>
        </w:rPr>
      </w:pPr>
    </w:p>
    <w:p w14:paraId="21A3CEBB" w14:textId="77777777" w:rsidR="00777A69" w:rsidRDefault="008D7A45">
      <w:pPr>
        <w:ind w:firstLine="720"/>
        <w:jc w:val="both"/>
        <w:rPr>
          <w:rFonts w:ascii="Arial" w:hAnsi="Arial" w:cs="Arial"/>
          <w:b/>
          <w:lang w:val="it-IT"/>
        </w:rPr>
      </w:pPr>
      <w:r>
        <w:rPr>
          <w:rFonts w:ascii="Arial" w:hAnsi="Arial" w:cs="Arial"/>
          <w:b/>
          <w:lang w:val="it-IT"/>
        </w:rPr>
        <w:t xml:space="preserve"> 3. Reverificarea</w:t>
      </w:r>
    </w:p>
    <w:p w14:paraId="243EA909" w14:textId="77777777" w:rsidR="00777A69" w:rsidRDefault="008D7A45">
      <w:pPr>
        <w:ind w:left="720"/>
        <w:jc w:val="both"/>
      </w:pPr>
      <w:r>
        <w:rPr>
          <w:rFonts w:ascii="Arial" w:hAnsi="Arial" w:cs="Arial"/>
          <w:lang w:val="it-IT"/>
        </w:rPr>
        <w:t>La împlinirea termenului prevăzut prin notificare  reprezentanţii Poliţiei Locale a Municipiului Craiova se vor deplasa în teren în vederea verificării modului de conformare la măsurile dispuse</w:t>
      </w:r>
      <w:r>
        <w:rPr>
          <w:rFonts w:ascii="Arial" w:hAnsi="Arial" w:cs="Arial"/>
          <w:b/>
          <w:lang w:val="it-IT"/>
        </w:rPr>
        <w:t>.</w:t>
      </w:r>
    </w:p>
    <w:p w14:paraId="12E79497" w14:textId="77777777" w:rsidR="00777A69" w:rsidRDefault="008D7A45">
      <w:pPr>
        <w:ind w:left="720"/>
        <w:jc w:val="both"/>
      </w:pPr>
      <w:r>
        <w:rPr>
          <w:rFonts w:ascii="Arial" w:hAnsi="Arial" w:cs="Arial"/>
          <w:lang w:val="it-IT"/>
        </w:rPr>
        <w:t>Dacă dup</w:t>
      </w:r>
      <w:r>
        <w:rPr>
          <w:rFonts w:ascii="Arial" w:hAnsi="Arial" w:cs="Arial"/>
          <w:lang w:val="it-IT"/>
        </w:rPr>
        <w:t xml:space="preserve">ă termenul  stabilit prin notificare proprietarul/reprezentantul legal  nu a luat măsurile dispuse prin notificare, Poliţia Locală a Municpiului Craiova  va consemna aceste aspecte într-o </w:t>
      </w:r>
      <w:bookmarkStart w:id="0" w:name="OLE_LINK1"/>
      <w:r>
        <w:rPr>
          <w:rFonts w:ascii="Arial" w:hAnsi="Arial" w:cs="Arial"/>
          <w:lang w:val="it-IT"/>
        </w:rPr>
        <w:t>Notă</w:t>
      </w:r>
      <w:r>
        <w:rPr>
          <w:rFonts w:ascii="Arial" w:hAnsi="Arial" w:cs="Arial"/>
          <w:spacing w:val="35"/>
          <w:lang w:val="it-IT"/>
        </w:rPr>
        <w:t xml:space="preserve"> </w:t>
      </w:r>
      <w:r>
        <w:rPr>
          <w:rFonts w:ascii="Arial" w:hAnsi="Arial" w:cs="Arial"/>
          <w:lang w:val="it-IT"/>
        </w:rPr>
        <w:t>de</w:t>
      </w:r>
      <w:r>
        <w:rPr>
          <w:rFonts w:ascii="Arial" w:hAnsi="Arial" w:cs="Arial"/>
          <w:spacing w:val="15"/>
          <w:lang w:val="it-IT"/>
        </w:rPr>
        <w:t xml:space="preserve"> </w:t>
      </w:r>
      <w:r>
        <w:rPr>
          <w:rFonts w:ascii="Arial" w:hAnsi="Arial" w:cs="Arial"/>
          <w:lang w:val="it-IT"/>
        </w:rPr>
        <w:t>constata</w:t>
      </w:r>
      <w:r>
        <w:rPr>
          <w:rFonts w:ascii="Arial" w:hAnsi="Arial" w:cs="Arial"/>
          <w:spacing w:val="-1"/>
          <w:lang w:val="it-IT"/>
        </w:rPr>
        <w:t>r</w:t>
      </w:r>
      <w:r>
        <w:rPr>
          <w:rFonts w:ascii="Arial" w:hAnsi="Arial" w:cs="Arial"/>
          <w:lang w:val="it-IT"/>
        </w:rPr>
        <w:t>e</w:t>
      </w:r>
      <w:r>
        <w:rPr>
          <w:rFonts w:ascii="Arial" w:hAnsi="Arial" w:cs="Arial"/>
          <w:spacing w:val="-9"/>
          <w:lang w:val="it-IT"/>
        </w:rPr>
        <w:t xml:space="preserve"> privind neconformitatea</w:t>
      </w:r>
      <w:bookmarkEnd w:id="0"/>
      <w:r>
        <w:rPr>
          <w:rFonts w:ascii="Arial" w:hAnsi="Arial" w:cs="Arial"/>
          <w:lang w:val="it-IT"/>
        </w:rPr>
        <w:t xml:space="preserve">, care împreună cu </w:t>
      </w:r>
      <w:r>
        <w:rPr>
          <w:rFonts w:ascii="Arial" w:hAnsi="Arial" w:cs="Arial"/>
          <w:lang w:val="it-IT"/>
        </w:rPr>
        <w:t>Nota</w:t>
      </w:r>
      <w:r>
        <w:rPr>
          <w:rFonts w:ascii="Arial" w:hAnsi="Arial" w:cs="Arial"/>
          <w:spacing w:val="35"/>
          <w:lang w:val="it-IT"/>
        </w:rPr>
        <w:t xml:space="preserve"> </w:t>
      </w:r>
      <w:r>
        <w:rPr>
          <w:rFonts w:ascii="Arial" w:hAnsi="Arial" w:cs="Arial"/>
          <w:lang w:val="it-IT"/>
        </w:rPr>
        <w:t>de</w:t>
      </w:r>
      <w:r>
        <w:rPr>
          <w:rFonts w:ascii="Arial" w:hAnsi="Arial" w:cs="Arial"/>
          <w:spacing w:val="15"/>
          <w:lang w:val="it-IT"/>
        </w:rPr>
        <w:t xml:space="preserve"> </w:t>
      </w:r>
      <w:r>
        <w:rPr>
          <w:rFonts w:ascii="Arial" w:hAnsi="Arial" w:cs="Arial"/>
          <w:lang w:val="it-IT"/>
        </w:rPr>
        <w:t>constata</w:t>
      </w:r>
      <w:r>
        <w:rPr>
          <w:rFonts w:ascii="Arial" w:hAnsi="Arial" w:cs="Arial"/>
          <w:spacing w:val="-1"/>
          <w:lang w:val="it-IT"/>
        </w:rPr>
        <w:t>r</w:t>
      </w:r>
      <w:r>
        <w:rPr>
          <w:rFonts w:ascii="Arial" w:hAnsi="Arial" w:cs="Arial"/>
          <w:lang w:val="it-IT"/>
        </w:rPr>
        <w:t>e</w:t>
      </w:r>
      <w:r>
        <w:rPr>
          <w:rFonts w:ascii="Arial" w:hAnsi="Arial" w:cs="Arial"/>
          <w:spacing w:val="-9"/>
          <w:lang w:val="it-IT"/>
        </w:rPr>
        <w:t xml:space="preserve"> privind starea de fapt, Fişa de evaluare privind starea fizică de fapt, </w:t>
      </w:r>
      <w:r>
        <w:rPr>
          <w:rFonts w:ascii="Arial" w:hAnsi="Arial" w:cs="Arial"/>
          <w:lang w:val="it-IT"/>
        </w:rPr>
        <w:t>Notificarea însoţită de comunicarea acesteia, şi celelalte documente subsecvente se vor transmite  către  Primăria Municipiului Craiova – secretarul Comisiei mixt</w:t>
      </w:r>
      <w:r>
        <w:rPr>
          <w:rFonts w:ascii="Arial" w:hAnsi="Arial" w:cs="Arial"/>
          <w:spacing w:val="-1"/>
          <w:lang w:val="it-IT"/>
        </w:rPr>
        <w:t>e</w:t>
      </w:r>
      <w:r>
        <w:rPr>
          <w:rFonts w:ascii="Arial" w:hAnsi="Arial" w:cs="Arial"/>
          <w:lang w:val="it-IT"/>
        </w:rPr>
        <w:t xml:space="preserve">, </w:t>
      </w:r>
      <w:r>
        <w:rPr>
          <w:rFonts w:ascii="Arial" w:hAnsi="Arial" w:cs="Arial"/>
          <w:lang w:val="it-IT"/>
        </w:rPr>
        <w:t xml:space="preserve">constituită în baza Dispoziţiei primarului municipiului Craiova . </w:t>
      </w:r>
    </w:p>
    <w:p w14:paraId="593C21EC" w14:textId="77777777" w:rsidR="00777A69" w:rsidRDefault="00777A69">
      <w:pPr>
        <w:ind w:left="720"/>
        <w:jc w:val="both"/>
        <w:rPr>
          <w:rFonts w:ascii="Arial" w:hAnsi="Arial" w:cs="Arial"/>
          <w:lang w:val="it-IT"/>
        </w:rPr>
      </w:pPr>
    </w:p>
    <w:p w14:paraId="72EE35FF" w14:textId="77777777" w:rsidR="00777A69" w:rsidRDefault="008D7A45">
      <w:pPr>
        <w:widowControl w:val="0"/>
        <w:autoSpaceDE w:val="0"/>
        <w:spacing w:before="25" w:line="259" w:lineRule="auto"/>
        <w:ind w:left="720" w:right="258"/>
        <w:jc w:val="both"/>
      </w:pPr>
      <w:r>
        <w:rPr>
          <w:rFonts w:ascii="Arial" w:hAnsi="Arial" w:cs="Arial"/>
          <w:lang w:val="it-IT"/>
        </w:rPr>
        <w:t xml:space="preserve">4 </w:t>
      </w:r>
      <w:r>
        <w:rPr>
          <w:rFonts w:ascii="Arial" w:hAnsi="Arial" w:cs="Arial"/>
          <w:b/>
          <w:lang w:val="it-IT"/>
        </w:rPr>
        <w:t>Încadrarea clădirilor/terenurilor care intră în  categoria imobilelor (terenuri/cladiri)  neîngrijite de pe raza municipiului Craiova</w:t>
      </w:r>
    </w:p>
    <w:p w14:paraId="379A5A9E" w14:textId="77777777" w:rsidR="00777A69" w:rsidRDefault="008D7A45">
      <w:pPr>
        <w:ind w:left="720"/>
        <w:jc w:val="both"/>
        <w:rPr>
          <w:rFonts w:ascii="Arial" w:hAnsi="Arial" w:cs="Arial"/>
          <w:lang w:val="it-IT"/>
        </w:rPr>
      </w:pPr>
      <w:r>
        <w:rPr>
          <w:rFonts w:ascii="Arial" w:hAnsi="Arial" w:cs="Arial"/>
          <w:lang w:val="it-IT"/>
        </w:rPr>
        <w:t>Comisia mixtă stabilită în baza Dispoziţiei primarul</w:t>
      </w:r>
      <w:r>
        <w:rPr>
          <w:rFonts w:ascii="Arial" w:hAnsi="Arial" w:cs="Arial"/>
          <w:lang w:val="it-IT"/>
        </w:rPr>
        <w:t>ui municipiului Craiova, compusă din reprezentanţi ai Direcţiei Impozite şi Taxe, Direcţiei Servicii Publice, Direcţiei Urbanism şi Amenajarea Teritoriului  şi Poliţiei Locale a Municipiului Craiova, pe baza documentaţiei înaintate de Poliţia Locală a Muni</w:t>
      </w:r>
      <w:r>
        <w:rPr>
          <w:rFonts w:ascii="Arial" w:hAnsi="Arial" w:cs="Arial"/>
          <w:lang w:val="it-IT"/>
        </w:rPr>
        <w:t>cipiului Craiova, se va pronunţa în privinţa  încadrării/neîncadrării clădirii/ terenului în categoria clădirilor/ terenurilor neîngrijite şi va întocmi procesul-verbal privind încadrarea/neîncadrarea  în categoria clădirilor/ terenurilor neîngrijite. Proc</w:t>
      </w:r>
      <w:r>
        <w:rPr>
          <w:rFonts w:ascii="Arial" w:hAnsi="Arial" w:cs="Arial"/>
          <w:lang w:val="it-IT"/>
        </w:rPr>
        <w:t>esul-verbal privind încadrarea în categoria clădirilor/ terenurilor neîngrijite se va comunica prin grija secretarului comisiei mixte  către Direcţia Impozite si Taxe care va proceda la promovarea proiectului  de hotărâre  privind încadrarea în categoria c</w:t>
      </w:r>
      <w:r>
        <w:rPr>
          <w:rFonts w:ascii="Arial" w:hAnsi="Arial" w:cs="Arial"/>
          <w:lang w:val="it-IT"/>
        </w:rPr>
        <w:t xml:space="preserve">lădirilor/ terenurilor neîngrijite si majorarea impozitului pentru imobilul cladire/teren, dupa caz, va duce la îndeplinire hotărârile de consiliu aprobate individual, va opera în evidenţele fiscale majorarea  impozitului pe terenul /clădirea neîngrijit/ă </w:t>
      </w:r>
      <w:r>
        <w:rPr>
          <w:rFonts w:ascii="Arial" w:hAnsi="Arial" w:cs="Arial"/>
          <w:lang w:val="it-IT"/>
        </w:rPr>
        <w:t xml:space="preserve"> în cota stabilită prin hotărâre de consiliu local ,va emite şi va comunica actul administrativ fiscal în baza hotărârii consiliului local .</w:t>
      </w:r>
    </w:p>
    <w:p w14:paraId="3793374A" w14:textId="77777777" w:rsidR="00777A69" w:rsidRDefault="00777A69">
      <w:pPr>
        <w:ind w:left="720"/>
        <w:jc w:val="both"/>
        <w:rPr>
          <w:rFonts w:ascii="Arial" w:hAnsi="Arial" w:cs="Arial"/>
          <w:lang w:val="it-IT"/>
        </w:rPr>
      </w:pPr>
    </w:p>
    <w:p w14:paraId="25BCEE32" w14:textId="77777777" w:rsidR="00777A69" w:rsidRDefault="008D7A45">
      <w:pPr>
        <w:ind w:left="720"/>
        <w:jc w:val="both"/>
      </w:pPr>
      <w:r>
        <w:rPr>
          <w:rFonts w:ascii="Arial" w:hAnsi="Arial" w:cs="Arial"/>
          <w:lang w:val="it-IT"/>
        </w:rPr>
        <w:t xml:space="preserve"> 5. </w:t>
      </w:r>
      <w:r>
        <w:rPr>
          <w:rFonts w:ascii="Arial" w:hAnsi="Arial" w:cs="Arial"/>
          <w:b/>
          <w:lang w:val="it-IT"/>
        </w:rPr>
        <w:t>Revizuirea impozitului majorat</w:t>
      </w:r>
      <w:r>
        <w:rPr>
          <w:rFonts w:ascii="Arial" w:hAnsi="Arial" w:cs="Arial"/>
          <w:lang w:val="it-IT"/>
        </w:rPr>
        <w:t xml:space="preserve"> </w:t>
      </w:r>
    </w:p>
    <w:p w14:paraId="5C0AC59C" w14:textId="77777777" w:rsidR="00777A69" w:rsidRDefault="008D7A45">
      <w:pPr>
        <w:widowControl w:val="0"/>
        <w:autoSpaceDE w:val="0"/>
        <w:spacing w:before="72" w:line="249" w:lineRule="auto"/>
        <w:ind w:left="720"/>
        <w:jc w:val="both"/>
        <w:rPr>
          <w:rFonts w:ascii="Arial" w:hAnsi="Arial" w:cs="Arial"/>
          <w:lang w:val="it-IT"/>
        </w:rPr>
      </w:pPr>
      <w:r>
        <w:rPr>
          <w:rFonts w:ascii="Arial" w:hAnsi="Arial" w:cs="Arial"/>
          <w:lang w:val="it-IT"/>
        </w:rPr>
        <w:t>În situaţia în care proprietarii imobilelor comunică Primăriei Municipiului Cr</w:t>
      </w:r>
      <w:r>
        <w:rPr>
          <w:rFonts w:ascii="Arial" w:hAnsi="Arial" w:cs="Arial"/>
          <w:lang w:val="it-IT"/>
        </w:rPr>
        <w:t>aiova luarea măsurilor pentru respectarea reglementărilor legale în vigoare stabilite prin notificare, după aprobarea prin hotărâre de consiliu a majorarii impozitului pentru imobilul cladire/teren, dupa caz, se va relua  procedura de lucru.  Direcţia Impo</w:t>
      </w:r>
      <w:r>
        <w:rPr>
          <w:rFonts w:ascii="Arial" w:hAnsi="Arial" w:cs="Arial"/>
          <w:lang w:val="it-IT"/>
        </w:rPr>
        <w:t>zite şi Taxe din cadrul Primăriei Municipiului Craiova pe baza procesului-verbal privind excluderea  din categoria clădirilor/ terenurilor neîngrijite întocmit de către comisia mixtă va promova proiectul de hotarare privind excluderea clădirii/terenului di</w:t>
      </w:r>
      <w:r>
        <w:rPr>
          <w:rFonts w:ascii="Arial" w:hAnsi="Arial" w:cs="Arial"/>
          <w:lang w:val="it-IT"/>
        </w:rPr>
        <w:t>n categoria clădirilor/terenurilor neîngrijite şi încetarea majorării impozitului clădirii/terenului, dupa caz.</w:t>
      </w:r>
    </w:p>
    <w:p w14:paraId="244BDC86" w14:textId="77777777" w:rsidR="00777A69" w:rsidRDefault="008D7A45">
      <w:pPr>
        <w:widowControl w:val="0"/>
        <w:autoSpaceDE w:val="0"/>
        <w:spacing w:before="72" w:line="249" w:lineRule="auto"/>
        <w:ind w:left="720"/>
        <w:jc w:val="both"/>
        <w:rPr>
          <w:rFonts w:ascii="Arial" w:hAnsi="Arial" w:cs="Arial"/>
          <w:lang w:val="it-IT"/>
        </w:rPr>
      </w:pPr>
      <w:r>
        <w:rPr>
          <w:rFonts w:ascii="Arial" w:hAnsi="Arial" w:cs="Arial"/>
          <w:lang w:val="it-IT"/>
        </w:rPr>
        <w:t>Impozitul majorat al clădirii/terenului neîngrijit  se aplică automat şi în anii fiscali următori la nivelul cotei de majorare stabilită de cons</w:t>
      </w:r>
      <w:r>
        <w:rPr>
          <w:rFonts w:ascii="Arial" w:hAnsi="Arial" w:cs="Arial"/>
          <w:lang w:val="it-IT"/>
        </w:rPr>
        <w:t>iliul local si v-a înceta cu  anul fiscal aferent aprobării hotărârii de consiliu privind excluderea clădirii/terenului din categoria clădirilor/terenurilor neîngrijite  şi încetării majorării impozitului clădirii/terenului, dupa caz.</w:t>
      </w:r>
    </w:p>
    <w:p w14:paraId="0D57B4E8" w14:textId="77777777" w:rsidR="00777A69" w:rsidRDefault="00777A69">
      <w:pPr>
        <w:widowControl w:val="0"/>
        <w:autoSpaceDE w:val="0"/>
        <w:spacing w:before="72" w:line="249" w:lineRule="auto"/>
        <w:ind w:left="720"/>
        <w:jc w:val="both"/>
        <w:rPr>
          <w:rFonts w:ascii="Arial" w:hAnsi="Arial" w:cs="Arial"/>
          <w:lang w:val="it-IT"/>
        </w:rPr>
      </w:pPr>
    </w:p>
    <w:p w14:paraId="78C3F2E8" w14:textId="77777777" w:rsidR="00777A69" w:rsidRDefault="008D7A45">
      <w:pPr>
        <w:widowControl w:val="0"/>
        <w:autoSpaceDE w:val="0"/>
        <w:spacing w:before="72" w:line="249" w:lineRule="auto"/>
        <w:ind w:left="720"/>
        <w:jc w:val="both"/>
      </w:pPr>
      <w:r>
        <w:rPr>
          <w:rFonts w:ascii="Arial" w:hAnsi="Arial" w:cs="Arial"/>
          <w:lang w:val="it-IT"/>
        </w:rPr>
        <w:t xml:space="preserve"> </w:t>
      </w:r>
      <w:r>
        <w:rPr>
          <w:rFonts w:ascii="Arial" w:hAnsi="Arial" w:cs="Arial"/>
          <w:b/>
          <w:lang w:val="it-IT"/>
        </w:rPr>
        <w:t>7.3 Excepţii</w:t>
      </w:r>
    </w:p>
    <w:p w14:paraId="104AAB31" w14:textId="77777777" w:rsidR="00777A69" w:rsidRDefault="008D7A45">
      <w:pPr>
        <w:widowControl w:val="0"/>
        <w:autoSpaceDE w:val="0"/>
        <w:spacing w:before="72" w:line="249" w:lineRule="auto"/>
        <w:ind w:left="720"/>
        <w:jc w:val="both"/>
        <w:rPr>
          <w:rFonts w:ascii="Arial" w:hAnsi="Arial" w:cs="Arial"/>
          <w:lang w:val="it-IT"/>
        </w:rPr>
      </w:pPr>
      <w:r>
        <w:rPr>
          <w:rFonts w:ascii="Arial" w:hAnsi="Arial" w:cs="Arial"/>
          <w:lang w:val="it-IT"/>
        </w:rPr>
        <w:t>Fac ex</w:t>
      </w:r>
      <w:r>
        <w:rPr>
          <w:rFonts w:ascii="Arial" w:hAnsi="Arial" w:cs="Arial"/>
          <w:lang w:val="it-IT"/>
        </w:rPr>
        <w:t xml:space="preserve">cepţie de la majorarea impozitului pentru clădirile/terenurile neîngrijite proprietarii care deţin autorizaţie de construire/desfiinţare valabilă, în vederea construirii/renovării/demolării/amenajării terenului şi au anunţat la Inspectoratul de Stat </w:t>
      </w:r>
      <w:r>
        <w:rPr>
          <w:rFonts w:ascii="Arial" w:hAnsi="Arial" w:cs="Arial"/>
          <w:lang w:val="it-IT"/>
        </w:rPr>
        <w:lastRenderedPageBreak/>
        <w:t>în Con</w:t>
      </w:r>
      <w:r>
        <w:rPr>
          <w:rFonts w:ascii="Arial" w:hAnsi="Arial" w:cs="Arial"/>
          <w:lang w:val="it-IT"/>
        </w:rPr>
        <w:t xml:space="preserve">strucţii şi la autoritatea publică locală începerea lucrărilor, precum si cladirile cărora le sunt opozabile prevederile Legii nr. 50/1991 privind autorizarea executarii lucrărilor de construcţii, republicată, cu modificările şi completările ulterioare şi </w:t>
      </w:r>
      <w:r>
        <w:rPr>
          <w:rFonts w:ascii="Arial" w:hAnsi="Arial" w:cs="Arial"/>
          <w:lang w:val="it-IT"/>
        </w:rPr>
        <w:t>prevederile Ordinului ministrului dezvoltarii regionale si locuintei nr.839/2009 pentru aprobarea Normelor metotologice de aplicare a Legii 50/1991.</w:t>
      </w:r>
    </w:p>
    <w:p w14:paraId="1B96227D" w14:textId="77777777" w:rsidR="00777A69" w:rsidRDefault="00777A69">
      <w:pPr>
        <w:widowControl w:val="0"/>
        <w:autoSpaceDE w:val="0"/>
        <w:spacing w:before="72" w:line="249" w:lineRule="auto"/>
        <w:ind w:left="720"/>
        <w:jc w:val="both"/>
        <w:rPr>
          <w:rFonts w:ascii="Arial" w:hAnsi="Arial" w:cs="Arial"/>
          <w:lang w:val="it-IT"/>
        </w:rPr>
      </w:pPr>
    </w:p>
    <w:p w14:paraId="69B5C4EA" w14:textId="77777777" w:rsidR="00777A69" w:rsidRDefault="008D7A45">
      <w:pPr>
        <w:widowControl w:val="0"/>
        <w:autoSpaceDE w:val="0"/>
        <w:spacing w:before="72" w:line="249" w:lineRule="auto"/>
        <w:ind w:left="720"/>
        <w:jc w:val="both"/>
        <w:rPr>
          <w:rFonts w:ascii="Arial" w:hAnsi="Arial" w:cs="Arial"/>
          <w:lang w:val="it-IT"/>
        </w:rPr>
      </w:pPr>
      <w:r>
        <w:rPr>
          <w:rFonts w:ascii="Arial" w:hAnsi="Arial" w:cs="Arial"/>
          <w:lang w:val="it-IT"/>
        </w:rPr>
        <w:t>Poliţia Locală a Municipiului Craiova va urmării respectarea  prevederile Legii nr. 50/1991 privind autori</w:t>
      </w:r>
      <w:r>
        <w:rPr>
          <w:rFonts w:ascii="Arial" w:hAnsi="Arial" w:cs="Arial"/>
          <w:lang w:val="it-IT"/>
        </w:rPr>
        <w:t>zarea executarii lucrărilor de construcţii, republicată, cu modificările şi completările ulterioare şi prevederile Ordinului ministrului dezvoltarii regionale si locuintei nr.839/2009 pentru aprobarea Normelor metotologice de aplicare a Legii 50/1991 de că</w:t>
      </w:r>
      <w:r>
        <w:rPr>
          <w:rFonts w:ascii="Arial" w:hAnsi="Arial" w:cs="Arial"/>
          <w:lang w:val="it-IT"/>
        </w:rPr>
        <w:t xml:space="preserve">tre proprietarii terenurilor/cladirilor neîngrijite, în caz de nerespectare a prevederilor legale va relua procedura de lucru. </w:t>
      </w:r>
    </w:p>
    <w:p w14:paraId="7D5024FD" w14:textId="77777777" w:rsidR="00777A69" w:rsidRDefault="00777A69">
      <w:pPr>
        <w:widowControl w:val="0"/>
        <w:autoSpaceDE w:val="0"/>
        <w:spacing w:before="72" w:line="249" w:lineRule="auto"/>
        <w:ind w:left="720"/>
        <w:jc w:val="both"/>
        <w:rPr>
          <w:rFonts w:ascii="Arial" w:hAnsi="Arial" w:cs="Arial"/>
          <w:lang w:val="it-IT"/>
        </w:rPr>
      </w:pPr>
    </w:p>
    <w:p w14:paraId="06A7F1E7" w14:textId="77777777" w:rsidR="00777A69" w:rsidRDefault="00777A69">
      <w:pPr>
        <w:widowControl w:val="0"/>
        <w:autoSpaceDE w:val="0"/>
        <w:spacing w:before="72" w:line="249" w:lineRule="auto"/>
        <w:ind w:left="720"/>
        <w:jc w:val="both"/>
        <w:rPr>
          <w:rFonts w:ascii="Arial" w:hAnsi="Arial" w:cs="Arial"/>
          <w:lang w:val="it-IT"/>
        </w:rPr>
      </w:pPr>
    </w:p>
    <w:p w14:paraId="73F7E549" w14:textId="77777777" w:rsidR="00777A69" w:rsidRDefault="00777A69">
      <w:pPr>
        <w:widowControl w:val="0"/>
        <w:autoSpaceDE w:val="0"/>
        <w:spacing w:before="72" w:line="249" w:lineRule="auto"/>
        <w:ind w:left="720"/>
        <w:jc w:val="both"/>
        <w:rPr>
          <w:rFonts w:ascii="Arial" w:hAnsi="Arial" w:cs="Arial"/>
          <w:lang w:val="it-IT"/>
        </w:rPr>
      </w:pPr>
    </w:p>
    <w:p w14:paraId="08240E78" w14:textId="77777777" w:rsidR="00777A69" w:rsidRDefault="008D7A45">
      <w:pPr>
        <w:ind w:firstLine="720"/>
        <w:jc w:val="both"/>
        <w:rPr>
          <w:rFonts w:ascii="Arial" w:hAnsi="Arial" w:cs="Arial"/>
          <w:b/>
        </w:rPr>
      </w:pPr>
      <w:proofErr w:type="spellStart"/>
      <w:r>
        <w:rPr>
          <w:rFonts w:ascii="Arial" w:hAnsi="Arial" w:cs="Arial"/>
          <w:b/>
        </w:rPr>
        <w:t>Direcţia</w:t>
      </w:r>
      <w:proofErr w:type="spellEnd"/>
      <w:r>
        <w:rPr>
          <w:rFonts w:ascii="Arial" w:hAnsi="Arial" w:cs="Arial"/>
          <w:b/>
        </w:rPr>
        <w:t xml:space="preserve"> </w:t>
      </w:r>
      <w:proofErr w:type="spellStart"/>
      <w:r>
        <w:rPr>
          <w:rFonts w:ascii="Arial" w:hAnsi="Arial" w:cs="Arial"/>
          <w:b/>
        </w:rPr>
        <w:t>Impozite</w:t>
      </w:r>
      <w:proofErr w:type="spellEnd"/>
      <w:r>
        <w:rPr>
          <w:rFonts w:ascii="Arial" w:hAnsi="Arial" w:cs="Arial"/>
          <w:b/>
        </w:rPr>
        <w:t xml:space="preserve"> </w:t>
      </w:r>
      <w:proofErr w:type="spellStart"/>
      <w:r>
        <w:rPr>
          <w:rFonts w:ascii="Arial" w:hAnsi="Arial" w:cs="Arial"/>
          <w:b/>
        </w:rPr>
        <w:t>şi</w:t>
      </w:r>
      <w:proofErr w:type="spellEnd"/>
      <w:r>
        <w:rPr>
          <w:rFonts w:ascii="Arial" w:hAnsi="Arial" w:cs="Arial"/>
          <w:b/>
        </w:rPr>
        <w:t xml:space="preserve"> </w:t>
      </w:r>
      <w:proofErr w:type="spellStart"/>
      <w:r>
        <w:rPr>
          <w:rFonts w:ascii="Arial" w:hAnsi="Arial" w:cs="Arial"/>
          <w:b/>
        </w:rPr>
        <w:t>Taxe</w:t>
      </w:r>
      <w:proofErr w:type="spellEnd"/>
      <w:r>
        <w:rPr>
          <w:rFonts w:ascii="Arial" w:hAnsi="Arial" w:cs="Arial"/>
          <w:b/>
        </w:rPr>
        <w:t xml:space="preserve">                                               </w:t>
      </w:r>
    </w:p>
    <w:p w14:paraId="6A4BC943" w14:textId="77777777" w:rsidR="00777A69" w:rsidRDefault="008D7A45">
      <w:pPr>
        <w:ind w:firstLine="720"/>
        <w:jc w:val="both"/>
        <w:rPr>
          <w:rFonts w:ascii="Arial" w:hAnsi="Arial" w:cs="Arial"/>
          <w:b/>
          <w:lang w:val="it-IT"/>
        </w:rPr>
      </w:pPr>
      <w:r>
        <w:rPr>
          <w:rFonts w:ascii="Arial" w:hAnsi="Arial" w:cs="Arial"/>
          <w:b/>
          <w:lang w:val="it-IT"/>
        </w:rPr>
        <w:t xml:space="preserve">Elena Bonescu </w:t>
      </w:r>
      <w:r>
        <w:rPr>
          <w:rFonts w:ascii="Arial" w:hAnsi="Arial" w:cs="Arial"/>
          <w:b/>
          <w:lang w:val="it-IT"/>
        </w:rPr>
        <w:t xml:space="preserve">                                                                 </w:t>
      </w:r>
    </w:p>
    <w:p w14:paraId="78750DF7" w14:textId="77777777" w:rsidR="00777A69" w:rsidRDefault="00777A69">
      <w:pPr>
        <w:ind w:left="1440" w:firstLine="720"/>
        <w:jc w:val="both"/>
        <w:rPr>
          <w:rFonts w:ascii="Arial" w:hAnsi="Arial" w:cs="Arial"/>
          <w:b/>
          <w:lang w:val="it-IT"/>
        </w:rPr>
      </w:pPr>
    </w:p>
    <w:p w14:paraId="3DA5BBE2" w14:textId="77777777" w:rsidR="00777A69" w:rsidRDefault="008D7A45">
      <w:pPr>
        <w:ind w:left="1440" w:firstLine="720"/>
        <w:jc w:val="both"/>
        <w:rPr>
          <w:rFonts w:ascii="Arial" w:hAnsi="Arial" w:cs="Arial"/>
          <w:b/>
          <w:lang w:val="it-IT"/>
        </w:rPr>
      </w:pPr>
      <w:r>
        <w:rPr>
          <w:rFonts w:ascii="Arial" w:hAnsi="Arial" w:cs="Arial"/>
          <w:b/>
          <w:lang w:val="it-IT"/>
        </w:rPr>
        <w:t xml:space="preserve">                                                                      </w:t>
      </w:r>
    </w:p>
    <w:p w14:paraId="1A25B062" w14:textId="77777777" w:rsidR="00777A69" w:rsidRDefault="008D7A45">
      <w:pPr>
        <w:ind w:firstLine="720"/>
        <w:jc w:val="both"/>
        <w:rPr>
          <w:rFonts w:ascii="Arial" w:hAnsi="Arial" w:cs="Arial"/>
          <w:b/>
          <w:lang w:val="it-IT"/>
        </w:rPr>
      </w:pPr>
      <w:r>
        <w:rPr>
          <w:rFonts w:ascii="Arial" w:hAnsi="Arial" w:cs="Arial"/>
          <w:b/>
          <w:lang w:val="it-IT"/>
        </w:rPr>
        <w:t xml:space="preserve">Direcţia Urbanism şi Amenajarea Teritoriului </w:t>
      </w:r>
    </w:p>
    <w:p w14:paraId="32EC6CEE" w14:textId="77777777" w:rsidR="00777A69" w:rsidRDefault="008D7A45">
      <w:pPr>
        <w:ind w:firstLine="720"/>
        <w:jc w:val="both"/>
        <w:rPr>
          <w:rFonts w:ascii="Arial" w:hAnsi="Arial" w:cs="Arial"/>
          <w:b/>
          <w:lang w:val="it-IT"/>
        </w:rPr>
      </w:pPr>
      <w:r>
        <w:rPr>
          <w:rFonts w:ascii="Arial" w:hAnsi="Arial" w:cs="Arial"/>
          <w:b/>
          <w:lang w:val="it-IT"/>
        </w:rPr>
        <w:t>Arh.  Şef Gabriela Miereanu</w:t>
      </w:r>
    </w:p>
    <w:p w14:paraId="331BAB52" w14:textId="77777777" w:rsidR="00777A69" w:rsidRDefault="00777A69">
      <w:pPr>
        <w:jc w:val="both"/>
        <w:rPr>
          <w:rFonts w:ascii="Arial" w:hAnsi="Arial" w:cs="Arial"/>
          <w:b/>
          <w:lang w:val="it-IT"/>
        </w:rPr>
      </w:pPr>
    </w:p>
    <w:p w14:paraId="47883FDB" w14:textId="77777777" w:rsidR="00777A69" w:rsidRDefault="00777A69">
      <w:pPr>
        <w:jc w:val="both"/>
        <w:rPr>
          <w:rFonts w:ascii="Arial" w:hAnsi="Arial" w:cs="Arial"/>
          <w:b/>
          <w:lang w:val="it-IT"/>
        </w:rPr>
      </w:pPr>
    </w:p>
    <w:p w14:paraId="510690F2" w14:textId="77777777" w:rsidR="00777A69" w:rsidRDefault="008D7A45">
      <w:pPr>
        <w:ind w:firstLine="720"/>
        <w:jc w:val="both"/>
        <w:rPr>
          <w:rFonts w:ascii="Arial" w:hAnsi="Arial" w:cs="Arial"/>
          <w:b/>
          <w:lang w:val="it-IT"/>
        </w:rPr>
      </w:pPr>
      <w:r>
        <w:rPr>
          <w:rFonts w:ascii="Arial" w:hAnsi="Arial" w:cs="Arial"/>
          <w:b/>
          <w:lang w:val="it-IT"/>
        </w:rPr>
        <w:t xml:space="preserve">Poliţia Locală a Municipiului </w:t>
      </w:r>
      <w:r>
        <w:rPr>
          <w:rFonts w:ascii="Arial" w:hAnsi="Arial" w:cs="Arial"/>
          <w:b/>
          <w:lang w:val="it-IT"/>
        </w:rPr>
        <w:t>Craiova</w:t>
      </w:r>
    </w:p>
    <w:p w14:paraId="03F36C55" w14:textId="77777777" w:rsidR="00777A69" w:rsidRDefault="008D7A45">
      <w:pPr>
        <w:ind w:firstLine="720"/>
        <w:jc w:val="both"/>
        <w:rPr>
          <w:rFonts w:ascii="Arial" w:hAnsi="Arial" w:cs="Arial"/>
          <w:b/>
          <w:lang w:val="it-IT"/>
        </w:rPr>
      </w:pPr>
      <w:r>
        <w:rPr>
          <w:rFonts w:ascii="Arial" w:hAnsi="Arial" w:cs="Arial"/>
          <w:b/>
          <w:lang w:val="it-IT"/>
        </w:rPr>
        <w:t>Director executiv</w:t>
      </w:r>
    </w:p>
    <w:p w14:paraId="2C8FB93E" w14:textId="77777777" w:rsidR="00777A69" w:rsidRDefault="008D7A45">
      <w:pPr>
        <w:ind w:firstLine="720"/>
        <w:jc w:val="both"/>
        <w:rPr>
          <w:rFonts w:ascii="Arial" w:hAnsi="Arial" w:cs="Arial"/>
          <w:b/>
          <w:lang w:val="it-IT"/>
        </w:rPr>
      </w:pPr>
      <w:r>
        <w:rPr>
          <w:rFonts w:ascii="Arial" w:hAnsi="Arial" w:cs="Arial"/>
          <w:b/>
          <w:lang w:val="it-IT"/>
        </w:rPr>
        <w:t>Cons. Jur. Octavian Mateescu</w:t>
      </w:r>
    </w:p>
    <w:p w14:paraId="20C25A7D" w14:textId="77777777" w:rsidR="00777A69" w:rsidRDefault="00777A69">
      <w:pPr>
        <w:ind w:left="1440" w:firstLine="720"/>
        <w:jc w:val="both"/>
        <w:rPr>
          <w:rFonts w:ascii="Arial" w:hAnsi="Arial" w:cs="Arial"/>
          <w:lang w:val="it-IT"/>
        </w:rPr>
      </w:pPr>
    </w:p>
    <w:p w14:paraId="5B163484" w14:textId="77777777" w:rsidR="00777A69" w:rsidRDefault="008D7A45">
      <w:pPr>
        <w:tabs>
          <w:tab w:val="left" w:pos="900"/>
        </w:tabs>
        <w:jc w:val="center"/>
        <w:rPr>
          <w:rFonts w:ascii="Arial" w:hAnsi="Arial" w:cs="Arial"/>
          <w:bCs/>
          <w:color w:val="000000"/>
          <w:lang w:val="ro-RO" w:eastAsia="ro-RO"/>
        </w:rPr>
      </w:pPr>
      <w:r>
        <w:rPr>
          <w:rFonts w:ascii="Arial" w:hAnsi="Arial" w:cs="Arial"/>
          <w:bCs/>
          <w:color w:val="000000"/>
          <w:lang w:val="ro-RO" w:eastAsia="ro-RO"/>
        </w:rPr>
        <w:tab/>
      </w:r>
      <w:r>
        <w:rPr>
          <w:rFonts w:ascii="Arial" w:hAnsi="Arial" w:cs="Arial"/>
          <w:bCs/>
          <w:color w:val="000000"/>
          <w:lang w:val="ro-RO" w:eastAsia="ro-RO"/>
        </w:rPr>
        <w:tab/>
      </w:r>
      <w:r>
        <w:rPr>
          <w:rFonts w:ascii="Arial" w:hAnsi="Arial" w:cs="Arial"/>
          <w:bCs/>
          <w:color w:val="000000"/>
          <w:lang w:val="ro-RO" w:eastAsia="ro-RO"/>
        </w:rPr>
        <w:tab/>
      </w:r>
      <w:r>
        <w:rPr>
          <w:rFonts w:ascii="Arial" w:hAnsi="Arial" w:cs="Arial"/>
          <w:bCs/>
          <w:color w:val="000000"/>
          <w:lang w:val="ro-RO" w:eastAsia="ro-RO"/>
        </w:rPr>
        <w:tab/>
      </w:r>
      <w:r>
        <w:rPr>
          <w:rFonts w:ascii="Arial" w:hAnsi="Arial" w:cs="Arial"/>
          <w:bCs/>
          <w:color w:val="000000"/>
          <w:lang w:val="ro-RO" w:eastAsia="ro-RO"/>
        </w:rPr>
        <w:tab/>
      </w:r>
      <w:r>
        <w:rPr>
          <w:rFonts w:ascii="Arial" w:hAnsi="Arial" w:cs="Arial"/>
          <w:bCs/>
          <w:color w:val="000000"/>
          <w:lang w:val="ro-RO" w:eastAsia="ro-RO"/>
        </w:rPr>
        <w:tab/>
      </w:r>
    </w:p>
    <w:p w14:paraId="7DE99440" w14:textId="77777777" w:rsidR="00777A69" w:rsidRDefault="00777A69">
      <w:pPr>
        <w:tabs>
          <w:tab w:val="left" w:pos="900"/>
        </w:tabs>
        <w:jc w:val="center"/>
        <w:rPr>
          <w:rFonts w:ascii="Arial" w:hAnsi="Arial" w:cs="Arial"/>
          <w:bCs/>
          <w:color w:val="000000"/>
          <w:lang w:val="ro-RO" w:eastAsia="ro-RO"/>
        </w:rPr>
      </w:pPr>
    </w:p>
    <w:p w14:paraId="04E95576" w14:textId="77777777" w:rsidR="00777A69" w:rsidRDefault="00777A69">
      <w:pPr>
        <w:tabs>
          <w:tab w:val="left" w:pos="900"/>
        </w:tabs>
        <w:jc w:val="both"/>
        <w:rPr>
          <w:rFonts w:ascii="Arial" w:hAnsi="Arial" w:cs="Arial"/>
          <w:bCs/>
          <w:color w:val="000000"/>
          <w:lang w:val="ro-RO" w:eastAsia="ro-RO"/>
        </w:rPr>
      </w:pPr>
    </w:p>
    <w:p w14:paraId="06804D3D" w14:textId="77777777" w:rsidR="00777A69" w:rsidRDefault="008D7A45">
      <w:pPr>
        <w:tabs>
          <w:tab w:val="left" w:pos="900"/>
        </w:tabs>
      </w:pPr>
      <w:r>
        <w:rPr>
          <w:rFonts w:ascii="Arial" w:hAnsi="Arial" w:cs="Arial"/>
          <w:bCs/>
          <w:color w:val="000000"/>
          <w:lang w:val="ro-RO" w:eastAsia="ro-RO"/>
        </w:rPr>
        <w:tab/>
      </w:r>
      <w:r>
        <w:rPr>
          <w:rFonts w:ascii="Arial" w:hAnsi="Arial" w:cs="Arial"/>
          <w:b/>
          <w:bCs/>
          <w:color w:val="000000"/>
          <w:lang w:val="ro-RO" w:eastAsia="ro-RO"/>
        </w:rPr>
        <w:t>Vizat pentru legalitate</w:t>
      </w:r>
    </w:p>
    <w:p w14:paraId="031FC793" w14:textId="77777777" w:rsidR="00777A69" w:rsidRDefault="008D7A45">
      <w:pPr>
        <w:tabs>
          <w:tab w:val="left" w:pos="900"/>
        </w:tabs>
        <w:rPr>
          <w:rFonts w:ascii="Arial" w:hAnsi="Arial" w:cs="Arial"/>
          <w:b/>
          <w:bCs/>
          <w:color w:val="000000"/>
          <w:lang w:val="ro-RO" w:eastAsia="ro-RO"/>
        </w:rPr>
      </w:pPr>
      <w:r>
        <w:rPr>
          <w:rFonts w:ascii="Arial" w:hAnsi="Arial" w:cs="Arial"/>
          <w:b/>
          <w:bCs/>
          <w:color w:val="000000"/>
          <w:lang w:val="ro-RO" w:eastAsia="ro-RO"/>
        </w:rPr>
        <w:tab/>
        <w:t>Cons. Juridic Răzvan Gheorghiceanu</w:t>
      </w:r>
    </w:p>
    <w:p w14:paraId="7537FE88" w14:textId="77777777" w:rsidR="00777A69" w:rsidRDefault="008D7A45">
      <w:pPr>
        <w:widowControl w:val="0"/>
        <w:autoSpaceDE w:val="0"/>
        <w:spacing w:before="72" w:line="249" w:lineRule="auto"/>
        <w:ind w:left="720"/>
        <w:jc w:val="both"/>
      </w:pPr>
      <w:r>
        <w:rPr>
          <w:rFonts w:ascii="Arial" w:hAnsi="Arial" w:cs="Arial"/>
          <w:b/>
          <w:bCs/>
          <w:color w:val="000000"/>
          <w:lang w:val="ro-RO" w:eastAsia="ro-RO"/>
        </w:rPr>
        <w:t xml:space="preserve">  Cons. Juridic Claudia Calucică</w:t>
      </w:r>
    </w:p>
    <w:p w14:paraId="002CA717" w14:textId="77777777" w:rsidR="00777A69" w:rsidRDefault="00777A69"/>
    <w:sectPr w:rsidR="00777A69">
      <w:pgSz w:w="11920" w:h="16860"/>
      <w:pgMar w:top="851" w:right="863"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849D" w14:textId="77777777" w:rsidR="008D7A45" w:rsidRDefault="008D7A45">
      <w:r>
        <w:separator/>
      </w:r>
    </w:p>
  </w:endnote>
  <w:endnote w:type="continuationSeparator" w:id="0">
    <w:p w14:paraId="08305F4B" w14:textId="77777777" w:rsidR="008D7A45" w:rsidRDefault="008D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FF8B" w14:textId="77777777" w:rsidR="008D7A45" w:rsidRDefault="008D7A45">
      <w:r>
        <w:rPr>
          <w:color w:val="000000"/>
        </w:rPr>
        <w:separator/>
      </w:r>
    </w:p>
  </w:footnote>
  <w:footnote w:type="continuationSeparator" w:id="0">
    <w:p w14:paraId="6E27952B" w14:textId="77777777" w:rsidR="008D7A45" w:rsidRDefault="008D7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77A69"/>
    <w:rsid w:val="003B5806"/>
    <w:rsid w:val="00777A69"/>
    <w:rsid w:val="008D7A45"/>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56C1"/>
  <w15:docId w15:val="{B85744A1-2359-4663-BC5D-DD713FB7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2328</Words>
  <Characters>13270</Characters>
  <Application>Microsoft Office Word</Application>
  <DocSecurity>0</DocSecurity>
  <Lines>110</Lines>
  <Paragraphs>31</Paragraphs>
  <ScaleCrop>false</ScaleCrop>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utilregist</dc:creator>
  <cp:lastModifiedBy>Vlad-Andrei Gruia</cp:lastModifiedBy>
  <cp:revision>2</cp:revision>
  <dcterms:created xsi:type="dcterms:W3CDTF">2021-09-15T10:21:00Z</dcterms:created>
  <dcterms:modified xsi:type="dcterms:W3CDTF">2021-09-15T10:21:00Z</dcterms:modified>
</cp:coreProperties>
</file>