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386E" w14:textId="77777777" w:rsidR="00047A24" w:rsidRDefault="0027722B">
      <w:pPr>
        <w:pStyle w:val="Heading2"/>
      </w:pPr>
      <w:r>
        <w:t>MUNICIPIUL CRAIOVA</w:t>
      </w:r>
      <w:r>
        <w:tab/>
      </w:r>
      <w:r>
        <w:tab/>
      </w:r>
      <w:r>
        <w:tab/>
      </w:r>
      <w:r>
        <w:tab/>
      </w:r>
      <w:r>
        <w:tab/>
      </w:r>
      <w:r>
        <w:tab/>
      </w:r>
    </w:p>
    <w:p w14:paraId="6B1E8E1A" w14:textId="77777777" w:rsidR="00047A24" w:rsidRDefault="0027722B">
      <w:pPr>
        <w:pStyle w:val="Heading2"/>
      </w:pPr>
      <w:r>
        <w:t>PRIMARIA MUNICIPIULUI CRAIOVA</w:t>
      </w:r>
      <w:r>
        <w:tab/>
      </w:r>
      <w:r>
        <w:tab/>
      </w:r>
      <w:r>
        <w:tab/>
      </w:r>
      <w:r>
        <w:tab/>
        <w:t xml:space="preserve">                                                                                             </w:t>
      </w:r>
    </w:p>
    <w:p w14:paraId="0E3E79DA" w14:textId="77777777" w:rsidR="00047A24" w:rsidRDefault="0027722B">
      <w:pPr>
        <w:pStyle w:val="Heading1"/>
        <w:jc w:val="center"/>
        <w:rPr>
          <w:caps/>
        </w:rPr>
      </w:pPr>
      <w:r>
        <w:rPr>
          <w:caps/>
        </w:rPr>
        <w:tab/>
      </w:r>
      <w:r>
        <w:rPr>
          <w:caps/>
        </w:rPr>
        <w:tab/>
      </w:r>
      <w:r>
        <w:rPr>
          <w:caps/>
        </w:rPr>
        <w:tab/>
      </w:r>
    </w:p>
    <w:p w14:paraId="0DD56429" w14:textId="77777777" w:rsidR="00047A24" w:rsidRDefault="0027722B">
      <w:pPr>
        <w:pStyle w:val="Heading1"/>
        <w:jc w:val="center"/>
      </w:pPr>
      <w:r>
        <w:rPr>
          <w:caps/>
        </w:rPr>
        <w:tab/>
      </w:r>
      <w:r>
        <w:rPr>
          <w:caps/>
        </w:rPr>
        <w:tab/>
      </w:r>
      <w:r>
        <w:rPr>
          <w:caps/>
        </w:rPr>
        <w:tab/>
        <w:t xml:space="preserve">            </w:t>
      </w:r>
      <w:r>
        <w:rPr>
          <w:caps/>
        </w:rPr>
        <w:tab/>
      </w:r>
      <w:r>
        <w:rPr>
          <w:b/>
          <w:bCs/>
          <w:caps/>
        </w:rPr>
        <w:t xml:space="preserve"> </w:t>
      </w:r>
    </w:p>
    <w:p w14:paraId="4E7022B4" w14:textId="77777777" w:rsidR="00047A24" w:rsidRDefault="0027722B">
      <w:pPr>
        <w:pStyle w:val="Heading3"/>
      </w:pPr>
      <w:r>
        <w:t xml:space="preserve">                    </w:t>
      </w:r>
      <w:r>
        <w:tab/>
      </w:r>
      <w:r>
        <w:tab/>
      </w:r>
    </w:p>
    <w:p w14:paraId="3EF03ADE" w14:textId="77777777" w:rsidR="00047A24" w:rsidRDefault="0027722B">
      <w:pPr>
        <w:pStyle w:val="Heading3"/>
        <w:tabs>
          <w:tab w:val="center" w:pos="5021"/>
          <w:tab w:val="left" w:pos="7540"/>
        </w:tabs>
        <w:jc w:val="left"/>
      </w:pPr>
      <w:r>
        <w:tab/>
        <w:t xml:space="preserve">             </w:t>
      </w:r>
      <w:r>
        <w:tab/>
        <w:t>PROIECT</w:t>
      </w:r>
    </w:p>
    <w:p w14:paraId="210F2A92" w14:textId="77777777" w:rsidR="00047A24" w:rsidRDefault="00047A24">
      <w:pPr>
        <w:jc w:val="right"/>
        <w:rPr>
          <w:b/>
          <w:bCs/>
          <w:sz w:val="28"/>
          <w:szCs w:val="28"/>
          <w:lang w:val="ro-RO"/>
        </w:rPr>
      </w:pPr>
    </w:p>
    <w:p w14:paraId="5DE0E74C" w14:textId="77777777" w:rsidR="00047A24" w:rsidRDefault="0027722B">
      <w:pPr>
        <w:pStyle w:val="Heading1"/>
        <w:tabs>
          <w:tab w:val="center" w:pos="5058"/>
          <w:tab w:val="left" w:pos="9435"/>
        </w:tabs>
        <w:rPr>
          <w:b/>
          <w:bCs/>
          <w:caps/>
        </w:rPr>
      </w:pPr>
      <w:r>
        <w:rPr>
          <w:b/>
          <w:bCs/>
          <w:caps/>
        </w:rPr>
        <w:tab/>
      </w:r>
      <w:r>
        <w:rPr>
          <w:b/>
          <w:bCs/>
          <w:caps/>
        </w:rPr>
        <w:t>HotĂrâreA NR.____</w:t>
      </w:r>
      <w:r>
        <w:rPr>
          <w:b/>
          <w:bCs/>
          <w:caps/>
        </w:rPr>
        <w:tab/>
      </w:r>
    </w:p>
    <w:p w14:paraId="18163AA9" w14:textId="77777777" w:rsidR="00047A24" w:rsidRDefault="00047A24">
      <w:pPr>
        <w:rPr>
          <w:caps/>
          <w:sz w:val="28"/>
          <w:szCs w:val="28"/>
          <w:lang w:val="ro-RO"/>
        </w:rPr>
      </w:pPr>
    </w:p>
    <w:p w14:paraId="27D51606" w14:textId="77777777" w:rsidR="00047A24" w:rsidRDefault="00047A24">
      <w:pPr>
        <w:rPr>
          <w:caps/>
          <w:sz w:val="28"/>
          <w:szCs w:val="28"/>
          <w:lang w:val="ro-RO"/>
        </w:rPr>
      </w:pPr>
    </w:p>
    <w:p w14:paraId="34BAB999" w14:textId="77777777" w:rsidR="00047A24" w:rsidRDefault="0027722B">
      <w:pPr>
        <w:ind w:firstLine="720"/>
        <w:jc w:val="both"/>
      </w:pPr>
      <w:r>
        <w:rPr>
          <w:sz w:val="28"/>
          <w:szCs w:val="28"/>
          <w:lang w:val="ro-RO"/>
        </w:rPr>
        <w:t xml:space="preserve"> Consiliul Local al Municipiului Craiova, întrunit în şedinţa extraordinară din data de ______________;</w:t>
      </w:r>
    </w:p>
    <w:p w14:paraId="7A6EFF1D" w14:textId="77777777" w:rsidR="00047A24" w:rsidRDefault="0027722B">
      <w:pPr>
        <w:ind w:firstLine="720"/>
        <w:jc w:val="both"/>
        <w:rPr>
          <w:sz w:val="28"/>
          <w:szCs w:val="28"/>
          <w:lang w:val="ro-RO"/>
        </w:rPr>
      </w:pPr>
      <w:r>
        <w:rPr>
          <w:sz w:val="28"/>
          <w:szCs w:val="28"/>
          <w:lang w:val="ro-RO"/>
        </w:rPr>
        <w:t xml:space="preserve"> Având în vedere raportul nr.__________ întocmit de Direcţia Impozite şi Taxe prin care se propune aprobarea impozitelor şi taxelor</w:t>
      </w:r>
      <w:r>
        <w:rPr>
          <w:sz w:val="28"/>
          <w:szCs w:val="28"/>
          <w:lang w:val="ro-RO"/>
        </w:rPr>
        <w:t xml:space="preserve"> locale pentru anul 2017;</w:t>
      </w:r>
    </w:p>
    <w:p w14:paraId="0F3E0841" w14:textId="77777777" w:rsidR="00047A24" w:rsidRDefault="0027722B">
      <w:pPr>
        <w:tabs>
          <w:tab w:val="left" w:pos="1134"/>
        </w:tabs>
        <w:ind w:firstLine="851"/>
        <w:jc w:val="both"/>
      </w:pPr>
      <w:r>
        <w:rPr>
          <w:sz w:val="28"/>
          <w:szCs w:val="28"/>
          <w:lang w:val="ro-RO" w:eastAsia="ro-RO"/>
        </w:rPr>
        <w:t xml:space="preserve">Potrivit  prevederilor art.56, art.120 alin.(1), art.121 alin.(1) şi (2) şi art.139 alin.(2) din Constituţia României, republicată; </w:t>
      </w:r>
      <w:r>
        <w:rPr>
          <w:sz w:val="28"/>
          <w:szCs w:val="28"/>
          <w:lang w:val="ro-RO"/>
        </w:rPr>
        <w:t xml:space="preserve">art.4 şi art.9 paragraful 3 din Carta europeană a autonomiei locale, adoptată la </w:t>
      </w:r>
      <w:r>
        <w:rPr>
          <w:sz w:val="28"/>
          <w:szCs w:val="28"/>
          <w:lang w:val="ro-RO"/>
        </w:rPr>
        <w:t>Strasbourg la 15 octombrie 1985, ratificată prin Legea nr.199/1997;</w:t>
      </w:r>
      <w:r>
        <w:rPr>
          <w:sz w:val="28"/>
          <w:szCs w:val="28"/>
          <w:lang w:val="ro-RO" w:eastAsia="ro-RO"/>
        </w:rPr>
        <w:t xml:space="preserve"> </w:t>
      </w:r>
      <w:r>
        <w:rPr>
          <w:sz w:val="28"/>
          <w:szCs w:val="28"/>
          <w:lang w:val="ro-RO"/>
        </w:rPr>
        <w:t xml:space="preserve">art.7 alin.(2) </w:t>
      </w:r>
      <w:r>
        <w:rPr>
          <w:sz w:val="28"/>
          <w:szCs w:val="28"/>
          <w:lang w:val="ro-RO" w:eastAsia="ro-RO"/>
        </w:rPr>
        <w:t>din</w:t>
      </w:r>
      <w:r>
        <w:rPr>
          <w:sz w:val="28"/>
          <w:szCs w:val="28"/>
          <w:lang w:val="ro-RO"/>
        </w:rPr>
        <w:t xml:space="preserve"> </w:t>
      </w:r>
      <w:r>
        <w:rPr>
          <w:sz w:val="28"/>
          <w:szCs w:val="28"/>
          <w:lang w:val="ro-RO" w:eastAsia="ro-RO"/>
        </w:rPr>
        <w:t>Legea nr.287/2009 privind Codul civil, republicată, cu modificările ulterioare</w:t>
      </w:r>
      <w:r>
        <w:rPr>
          <w:sz w:val="28"/>
          <w:szCs w:val="28"/>
          <w:lang w:val="ro-RO"/>
        </w:rPr>
        <w:t>;</w:t>
      </w:r>
      <w:r>
        <w:rPr>
          <w:sz w:val="28"/>
          <w:szCs w:val="28"/>
          <w:lang w:val="ro-RO" w:eastAsia="ro-RO"/>
        </w:rPr>
        <w:t xml:space="preserve"> art.5 alin.(1) lit.a) şi alin.(2), art.16 alin.(2), art.20 alin.(1) lit.b), art.27, art.3</w:t>
      </w:r>
      <w:r>
        <w:rPr>
          <w:sz w:val="28"/>
          <w:szCs w:val="28"/>
          <w:lang w:val="ro-RO" w:eastAsia="ro-RO"/>
        </w:rPr>
        <w:t xml:space="preserve">0 din Legea nr.273/2006 privind finanţele publice locale, cu modificările şi completările ulterioare; art.1, art.2 alin.(1) lit.h), precum şi pe cele ale titlului IX din Legea nr.227/2015 privind Codul fiscal, cu completările ulterioare; </w:t>
      </w:r>
      <w:r>
        <w:rPr>
          <w:iCs/>
          <w:sz w:val="28"/>
          <w:szCs w:val="28"/>
          <w:lang w:val="ro-RO"/>
        </w:rPr>
        <w:t>Legii  nr.117/1999</w:t>
      </w:r>
      <w:r>
        <w:rPr>
          <w:iCs/>
          <w:sz w:val="28"/>
          <w:szCs w:val="28"/>
          <w:lang w:val="ro-RO"/>
        </w:rPr>
        <w:t xml:space="preserve"> privind taxele extrajudiciare de timbru, cu modificările şi completările ulterioare;</w:t>
      </w:r>
      <w:r>
        <w:rPr>
          <w:sz w:val="28"/>
          <w:szCs w:val="28"/>
          <w:lang w:val="ro-RO" w:eastAsia="ro-RO"/>
        </w:rPr>
        <w:t>Ordonanţei de Urgenţă a Guvernului nr.80/2013 privind taxele judiciare de timbru, cu modificările şi completările ulterioare;Legii nr.207/2015 privind Codul de procedură f</w:t>
      </w:r>
      <w:r>
        <w:rPr>
          <w:sz w:val="28"/>
          <w:szCs w:val="28"/>
          <w:lang w:val="ro-RO" w:eastAsia="ro-RO"/>
        </w:rPr>
        <w:t>iscală;art.6 lit.b) din Ordonanţa Guvernului nr.99/2000 privind comercializarea produselor şi serviciilor de piaţă, republicată, cu modificările şi completările ulterioare; art.7 din Legea nr.52/2003 privind transparenţa decizională în administraţia public</w:t>
      </w:r>
      <w:r>
        <w:rPr>
          <w:sz w:val="28"/>
          <w:szCs w:val="28"/>
          <w:lang w:val="ro-RO" w:eastAsia="ro-RO"/>
        </w:rPr>
        <w:t>ă, cu completările ulterioare;</w:t>
      </w:r>
    </w:p>
    <w:p w14:paraId="59CF5DE2" w14:textId="77777777" w:rsidR="00047A24" w:rsidRDefault="0027722B">
      <w:pPr>
        <w:ind w:firstLine="851"/>
        <w:jc w:val="both"/>
      </w:pPr>
      <w:r>
        <w:rPr>
          <w:sz w:val="28"/>
          <w:szCs w:val="28"/>
          <w:lang w:val="ro-RO"/>
        </w:rPr>
        <w:t xml:space="preserve"> </w:t>
      </w:r>
      <w:r>
        <w:rPr>
          <w:sz w:val="28"/>
          <w:szCs w:val="28"/>
          <w:lang w:val="ro-RO" w:eastAsia="ro-RO"/>
        </w:rPr>
        <w:t>În temeiul prevederilor art.27, art.36 alin.(2) lit.b) coroborat cu alin.(4) lit.c), art.45alin.(2) lit.c), art.61 alin. (2) şi art.115 alin.(1) lit.b) din Legea administraţiei publice locale nr.215/2001, republicată.</w:t>
      </w:r>
    </w:p>
    <w:p w14:paraId="035190C1" w14:textId="77777777" w:rsidR="00047A24" w:rsidRDefault="00047A24">
      <w:pPr>
        <w:jc w:val="center"/>
        <w:rPr>
          <w:b/>
          <w:bCs/>
          <w:sz w:val="28"/>
          <w:szCs w:val="28"/>
          <w:lang w:val="ro-RO"/>
        </w:rPr>
      </w:pPr>
    </w:p>
    <w:p w14:paraId="6B2AF3EF" w14:textId="77777777" w:rsidR="00047A24" w:rsidRDefault="0027722B">
      <w:pPr>
        <w:jc w:val="center"/>
        <w:rPr>
          <w:b/>
          <w:bCs/>
          <w:sz w:val="28"/>
          <w:szCs w:val="28"/>
          <w:lang w:val="ro-RO"/>
        </w:rPr>
      </w:pPr>
      <w:r>
        <w:rPr>
          <w:b/>
          <w:bCs/>
          <w:sz w:val="28"/>
          <w:szCs w:val="28"/>
          <w:lang w:val="ro-RO"/>
        </w:rPr>
        <w:t>HOTĂR</w:t>
      </w:r>
      <w:r>
        <w:rPr>
          <w:b/>
          <w:bCs/>
          <w:sz w:val="28"/>
          <w:szCs w:val="28"/>
          <w:lang w:val="ro-RO"/>
        </w:rPr>
        <w:t>ĂŞTE:</w:t>
      </w:r>
    </w:p>
    <w:p w14:paraId="69DCFE07" w14:textId="77777777" w:rsidR="00047A24" w:rsidRDefault="00047A24">
      <w:pPr>
        <w:rPr>
          <w:sz w:val="28"/>
          <w:szCs w:val="28"/>
          <w:lang w:val="ro-RO"/>
        </w:rPr>
      </w:pPr>
    </w:p>
    <w:p w14:paraId="5E0A3A2B" w14:textId="77777777" w:rsidR="00047A24" w:rsidRDefault="0027722B">
      <w:pPr>
        <w:ind w:firstLine="720"/>
        <w:rPr>
          <w:b/>
          <w:sz w:val="28"/>
          <w:szCs w:val="28"/>
          <w:lang w:val="ro-RO"/>
        </w:rPr>
      </w:pPr>
      <w:r>
        <w:rPr>
          <w:b/>
          <w:sz w:val="28"/>
          <w:szCs w:val="28"/>
          <w:lang w:val="ro-RO"/>
        </w:rPr>
        <w:t>Capitolul I Impozite şi taxe locale</w:t>
      </w:r>
    </w:p>
    <w:p w14:paraId="4966657A" w14:textId="77777777" w:rsidR="00047A24" w:rsidRDefault="00047A24">
      <w:pPr>
        <w:rPr>
          <w:b/>
          <w:sz w:val="28"/>
          <w:szCs w:val="28"/>
          <w:lang w:val="ro-RO"/>
        </w:rPr>
      </w:pPr>
    </w:p>
    <w:p w14:paraId="784FDBB3" w14:textId="77777777" w:rsidR="00047A24" w:rsidRDefault="0027722B">
      <w:pPr>
        <w:ind w:left="720"/>
        <w:jc w:val="both"/>
        <w:rPr>
          <w:bCs/>
          <w:sz w:val="28"/>
          <w:szCs w:val="28"/>
          <w:lang w:val="ro-RO"/>
        </w:rPr>
      </w:pPr>
      <w:r>
        <w:rPr>
          <w:bCs/>
          <w:sz w:val="28"/>
          <w:szCs w:val="28"/>
          <w:lang w:val="ro-RO"/>
        </w:rPr>
        <w:t>Pentru anul 2017, se stabilesc impozitele şi taxele locale, după cum urmează:</w:t>
      </w:r>
    </w:p>
    <w:p w14:paraId="2AAC4ED3" w14:textId="77777777" w:rsidR="00047A24" w:rsidRDefault="00047A24">
      <w:pPr>
        <w:ind w:left="720"/>
        <w:jc w:val="both"/>
        <w:rPr>
          <w:bCs/>
          <w:sz w:val="28"/>
          <w:szCs w:val="28"/>
          <w:lang w:val="ro-RO"/>
        </w:rPr>
      </w:pPr>
    </w:p>
    <w:p w14:paraId="2F58C49A" w14:textId="77777777" w:rsidR="00047A24" w:rsidRDefault="0027722B">
      <w:pPr>
        <w:ind w:left="720" w:hanging="720"/>
        <w:jc w:val="both"/>
      </w:pPr>
      <w:r>
        <w:rPr>
          <w:b/>
          <w:bCs/>
          <w:sz w:val="28"/>
          <w:szCs w:val="28"/>
          <w:lang w:val="ro-RO"/>
        </w:rPr>
        <w:t>Art.1.</w:t>
      </w:r>
      <w:r>
        <w:rPr>
          <w:sz w:val="28"/>
          <w:szCs w:val="28"/>
          <w:lang w:val="ro-RO"/>
        </w:rPr>
        <w:t xml:space="preserve">Nivelurile stabilite în sumă fixă sunt prevăzute în </w:t>
      </w:r>
      <w:r>
        <w:rPr>
          <w:b/>
          <w:sz w:val="28"/>
          <w:szCs w:val="28"/>
          <w:lang w:val="ro-RO"/>
        </w:rPr>
        <w:t xml:space="preserve">anexa nr.1, </w:t>
      </w:r>
      <w:r>
        <w:rPr>
          <w:sz w:val="28"/>
          <w:szCs w:val="28"/>
          <w:lang w:val="ro-RO"/>
        </w:rPr>
        <w:t>parte integrantă din prezenta hotărâre.</w:t>
      </w:r>
    </w:p>
    <w:p w14:paraId="7B7B1A83" w14:textId="77777777" w:rsidR="00047A24" w:rsidRDefault="00047A24">
      <w:pPr>
        <w:ind w:left="720" w:hanging="720"/>
        <w:jc w:val="both"/>
        <w:rPr>
          <w:sz w:val="28"/>
          <w:szCs w:val="28"/>
          <w:lang w:val="ro-RO"/>
        </w:rPr>
      </w:pPr>
    </w:p>
    <w:p w14:paraId="3CB51A3D" w14:textId="77777777" w:rsidR="00047A24" w:rsidRDefault="0027722B">
      <w:pPr>
        <w:ind w:left="720" w:hanging="720"/>
        <w:jc w:val="both"/>
      </w:pPr>
      <w:r>
        <w:rPr>
          <w:b/>
          <w:sz w:val="28"/>
          <w:szCs w:val="28"/>
          <w:lang w:val="ro-RO"/>
        </w:rPr>
        <w:lastRenderedPageBreak/>
        <w:t>Art.2.</w:t>
      </w:r>
      <w:r>
        <w:rPr>
          <w:sz w:val="28"/>
          <w:szCs w:val="28"/>
          <w:lang w:val="ro-RO"/>
        </w:rPr>
        <w:t xml:space="preserve">Cota </w:t>
      </w:r>
      <w:r>
        <w:rPr>
          <w:sz w:val="28"/>
          <w:szCs w:val="28"/>
          <w:lang w:val="ro-RO"/>
        </w:rPr>
        <w:t>impozitului pe clădiri, pentru clădirile rezidenţiale  şi clădirile anexă, aflate  în proprietatea persoanelor fizice,  se stabileşte la 0,08% asupra valorii impozabile a clădirii, calculată conform art.457 din Legea nr.227/2015 privind Codul fiscal.</w:t>
      </w:r>
    </w:p>
    <w:p w14:paraId="0ABC5960" w14:textId="77777777" w:rsidR="00047A24" w:rsidRDefault="00047A24">
      <w:pPr>
        <w:ind w:left="720" w:hanging="720"/>
        <w:jc w:val="both"/>
        <w:rPr>
          <w:sz w:val="28"/>
          <w:szCs w:val="28"/>
          <w:lang w:val="ro-RO"/>
        </w:rPr>
      </w:pPr>
    </w:p>
    <w:p w14:paraId="76BD68BA" w14:textId="77777777" w:rsidR="00047A24" w:rsidRDefault="0027722B">
      <w:pPr>
        <w:ind w:left="720" w:hanging="720"/>
        <w:jc w:val="both"/>
      </w:pPr>
      <w:r>
        <w:rPr>
          <w:b/>
          <w:sz w:val="28"/>
          <w:szCs w:val="28"/>
          <w:lang w:val="ro-RO"/>
        </w:rPr>
        <w:t>Art.</w:t>
      </w:r>
      <w:r>
        <w:rPr>
          <w:b/>
          <w:sz w:val="28"/>
          <w:szCs w:val="28"/>
          <w:lang w:val="ro-RO"/>
        </w:rPr>
        <w:t>3.</w:t>
      </w:r>
      <w:r>
        <w:rPr>
          <w:sz w:val="28"/>
          <w:szCs w:val="28"/>
          <w:lang w:val="ro-RO"/>
        </w:rPr>
        <w:t>Cota impozitului pe clădiri, pentru clădirile nerezidenţiale, aflate în proprietatea persoanelor fizice, se stabileşte la 0,2 % asupra valorii clădirii, calculată conform art.458 din Legea nr.227/2015 privind Codul fiscal.</w:t>
      </w:r>
    </w:p>
    <w:p w14:paraId="5B6791E4" w14:textId="77777777" w:rsidR="00047A24" w:rsidRDefault="00047A24">
      <w:pPr>
        <w:ind w:left="720" w:hanging="720"/>
        <w:jc w:val="both"/>
        <w:rPr>
          <w:sz w:val="28"/>
          <w:szCs w:val="28"/>
          <w:lang w:val="ro-RO"/>
        </w:rPr>
      </w:pPr>
    </w:p>
    <w:p w14:paraId="2F54CE71" w14:textId="77777777" w:rsidR="00047A24" w:rsidRDefault="0027722B">
      <w:pPr>
        <w:ind w:left="720" w:hanging="720"/>
        <w:jc w:val="both"/>
      </w:pPr>
      <w:r>
        <w:rPr>
          <w:b/>
          <w:sz w:val="28"/>
          <w:szCs w:val="28"/>
          <w:lang w:val="ro-RO"/>
        </w:rPr>
        <w:t>Art.4.</w:t>
      </w:r>
      <w:r>
        <w:rPr>
          <w:sz w:val="28"/>
          <w:szCs w:val="28"/>
          <w:lang w:val="ro-RO"/>
        </w:rPr>
        <w:t>Pentru clădirile nerezid</w:t>
      </w:r>
      <w:r>
        <w:rPr>
          <w:sz w:val="28"/>
          <w:szCs w:val="28"/>
          <w:lang w:val="ro-RO"/>
        </w:rPr>
        <w:t>enţiale aparţinând persoanelor fizice,</w:t>
      </w:r>
      <w:r>
        <w:rPr>
          <w:b/>
          <w:sz w:val="28"/>
          <w:szCs w:val="28"/>
          <w:lang w:val="ro-RO"/>
        </w:rPr>
        <w:t xml:space="preserve"> </w:t>
      </w:r>
      <w:r>
        <w:rPr>
          <w:sz w:val="28"/>
          <w:szCs w:val="28"/>
          <w:lang w:val="ro-RO"/>
        </w:rPr>
        <w:t>a căror valoare nu a fost actualizată în ultimii 5 ani, anteriori anului de referinţă, impozitul pe clădiri se calculează prin aplicarea cotei de 2% asupra valorii impozabile calculate, conform art.457 din Legea nr.22</w:t>
      </w:r>
      <w:r>
        <w:rPr>
          <w:sz w:val="28"/>
          <w:szCs w:val="28"/>
          <w:lang w:val="ro-RO"/>
        </w:rPr>
        <w:t>7/2015 privind Codul fiscal.</w:t>
      </w:r>
    </w:p>
    <w:p w14:paraId="63808D21" w14:textId="77777777" w:rsidR="00047A24" w:rsidRDefault="00047A24">
      <w:pPr>
        <w:ind w:left="720" w:hanging="720"/>
        <w:jc w:val="both"/>
        <w:rPr>
          <w:sz w:val="28"/>
          <w:szCs w:val="28"/>
          <w:lang w:val="ro-RO"/>
        </w:rPr>
      </w:pPr>
    </w:p>
    <w:p w14:paraId="55B32126" w14:textId="77777777" w:rsidR="00047A24" w:rsidRDefault="0027722B">
      <w:pPr>
        <w:ind w:left="720" w:hanging="720"/>
        <w:jc w:val="both"/>
      </w:pPr>
      <w:r>
        <w:rPr>
          <w:b/>
          <w:sz w:val="28"/>
          <w:szCs w:val="28"/>
          <w:lang w:val="ro-RO"/>
        </w:rPr>
        <w:t>Art.5.</w:t>
      </w:r>
      <w:r>
        <w:rPr>
          <w:sz w:val="28"/>
          <w:szCs w:val="28"/>
          <w:lang w:val="ro-RO"/>
        </w:rPr>
        <w:t xml:space="preserve">Cota impozitului pe clădiri, pentru clădirile nerezidenţiale  utilizate în activităţi din domeniul agricol, aflate în proprietatea persoanelor fizice, se stabileşte la 0,4% asupra valorii impozabile a clădirii. </w:t>
      </w:r>
    </w:p>
    <w:p w14:paraId="540B99CD" w14:textId="77777777" w:rsidR="00047A24" w:rsidRDefault="00047A24">
      <w:pPr>
        <w:ind w:left="720" w:hanging="720"/>
        <w:jc w:val="both"/>
        <w:rPr>
          <w:sz w:val="28"/>
          <w:szCs w:val="28"/>
          <w:lang w:val="ro-RO"/>
        </w:rPr>
      </w:pPr>
    </w:p>
    <w:p w14:paraId="5C1835FF" w14:textId="77777777" w:rsidR="00047A24" w:rsidRDefault="0027722B">
      <w:pPr>
        <w:ind w:left="720" w:hanging="720"/>
        <w:jc w:val="both"/>
      </w:pPr>
      <w:r>
        <w:rPr>
          <w:b/>
          <w:sz w:val="28"/>
          <w:szCs w:val="28"/>
          <w:lang w:val="ro-RO"/>
        </w:rPr>
        <w:t>Art.6.</w:t>
      </w:r>
      <w:r>
        <w:rPr>
          <w:sz w:val="28"/>
          <w:szCs w:val="28"/>
          <w:lang w:val="ro-RO"/>
        </w:rPr>
        <w:t>C</w:t>
      </w:r>
      <w:r>
        <w:rPr>
          <w:sz w:val="28"/>
          <w:szCs w:val="28"/>
          <w:lang w:val="ro-RO"/>
        </w:rPr>
        <w:t>ota impozitului/taxei pe clădiri, pentru clădirile rezidenţiale, aflate în proprietatea persoanelor juridice, se stabileşte la 0,2% asupra valorii impozabile a clădirii, stabilite conform art.460 alin.5 din Legea nr.227/2015 privind Codul fiscal.</w:t>
      </w:r>
    </w:p>
    <w:p w14:paraId="27DC6063" w14:textId="77777777" w:rsidR="00047A24" w:rsidRDefault="00047A24">
      <w:pPr>
        <w:shd w:val="clear" w:color="auto" w:fill="FFFFFF"/>
        <w:ind w:left="720" w:hanging="720"/>
        <w:jc w:val="both"/>
        <w:rPr>
          <w:sz w:val="28"/>
          <w:szCs w:val="28"/>
          <w:lang w:val="ro-RO"/>
        </w:rPr>
      </w:pPr>
    </w:p>
    <w:p w14:paraId="4C6A8D42" w14:textId="77777777" w:rsidR="00047A24" w:rsidRDefault="0027722B">
      <w:pPr>
        <w:ind w:left="720" w:hanging="720"/>
        <w:jc w:val="both"/>
      </w:pPr>
      <w:r>
        <w:rPr>
          <w:b/>
          <w:sz w:val="28"/>
          <w:szCs w:val="28"/>
          <w:lang w:val="ro-RO"/>
        </w:rPr>
        <w:t>Art.7.</w:t>
      </w:r>
      <w:r>
        <w:rPr>
          <w:sz w:val="28"/>
          <w:szCs w:val="28"/>
          <w:lang w:val="ro-RO"/>
        </w:rPr>
        <w:t>Cota impozitului/taxei pe clădiri, pentru clădirile nerezidenţiale, aflate în proprietatea persoanelor juridice, se stabileşte la 1,3% asupra valorii impozabile a clădirii, stabilite conform art.460 alin.(5) din Legea nr.227/2015 privind Codul fiscal</w:t>
      </w:r>
      <w:r>
        <w:rPr>
          <w:sz w:val="28"/>
          <w:szCs w:val="28"/>
          <w:lang w:val="ro-RO"/>
        </w:rPr>
        <w:t>.</w:t>
      </w:r>
    </w:p>
    <w:p w14:paraId="2EB9E7E8" w14:textId="77777777" w:rsidR="00047A24" w:rsidRDefault="00047A24">
      <w:pPr>
        <w:shd w:val="clear" w:color="auto" w:fill="FFFFFF"/>
        <w:ind w:left="720" w:hanging="720"/>
        <w:jc w:val="both"/>
        <w:rPr>
          <w:sz w:val="28"/>
          <w:szCs w:val="28"/>
          <w:lang w:val="ro-RO"/>
        </w:rPr>
      </w:pPr>
    </w:p>
    <w:p w14:paraId="2D027B56" w14:textId="77777777" w:rsidR="00047A24" w:rsidRDefault="0027722B">
      <w:pPr>
        <w:shd w:val="clear" w:color="auto" w:fill="FFFFFF"/>
        <w:ind w:left="720" w:hanging="720"/>
        <w:jc w:val="both"/>
      </w:pPr>
      <w:r>
        <w:rPr>
          <w:b/>
          <w:sz w:val="28"/>
          <w:szCs w:val="28"/>
          <w:lang w:val="ro-RO"/>
        </w:rPr>
        <w:t>Art.8.</w:t>
      </w:r>
      <w:r>
        <w:rPr>
          <w:sz w:val="28"/>
          <w:szCs w:val="28"/>
          <w:lang w:val="ro-RO"/>
        </w:rPr>
        <w:t>Cota impozitului/taxei pe clădiri, pentru clădirile nerezidenţiale, utilizate în activităţi din domeniul agricol, aflate în proprietatea persoanelor juridice, se stabileşte la 0,4% asupra valorii impozabile a clădirii.</w:t>
      </w:r>
    </w:p>
    <w:p w14:paraId="534253BB" w14:textId="77777777" w:rsidR="00047A24" w:rsidRDefault="00047A24">
      <w:pPr>
        <w:shd w:val="clear" w:color="auto" w:fill="FFFFFF"/>
        <w:ind w:left="720" w:hanging="720"/>
        <w:jc w:val="both"/>
        <w:rPr>
          <w:sz w:val="28"/>
          <w:szCs w:val="28"/>
          <w:lang w:val="ro-RO"/>
        </w:rPr>
      </w:pPr>
    </w:p>
    <w:p w14:paraId="3292FD55" w14:textId="77777777" w:rsidR="00047A24" w:rsidRDefault="0027722B">
      <w:pPr>
        <w:shd w:val="clear" w:color="auto" w:fill="FFFFFF"/>
        <w:ind w:left="720" w:hanging="720"/>
        <w:jc w:val="both"/>
      </w:pPr>
      <w:r>
        <w:rPr>
          <w:b/>
          <w:sz w:val="28"/>
          <w:szCs w:val="28"/>
          <w:lang w:val="ro-RO"/>
        </w:rPr>
        <w:t>Art.9.</w:t>
      </w:r>
      <w:r>
        <w:rPr>
          <w:sz w:val="28"/>
          <w:szCs w:val="28"/>
          <w:lang w:val="ro-RO"/>
        </w:rPr>
        <w:t>Pentru clădirile deţi</w:t>
      </w:r>
      <w:r>
        <w:rPr>
          <w:sz w:val="28"/>
          <w:szCs w:val="28"/>
          <w:lang w:val="ro-RO"/>
        </w:rPr>
        <w:t>nute sau utilizate de către persoanele juridice,</w:t>
      </w:r>
      <w:r>
        <w:rPr>
          <w:b/>
          <w:sz w:val="28"/>
          <w:szCs w:val="28"/>
          <w:lang w:val="ro-RO"/>
        </w:rPr>
        <w:t xml:space="preserve"> </w:t>
      </w:r>
      <w:r>
        <w:rPr>
          <w:sz w:val="28"/>
          <w:szCs w:val="28"/>
          <w:lang w:val="ro-RO"/>
        </w:rPr>
        <w:t xml:space="preserve">a căror valoare nu a fost actualizată în ultimii 3 ani, anteriori anului de referinţă, impozitul/taxa pe clădiri se calculează prin aplicarea cotei de 5% asupra valorii impozabile. </w:t>
      </w:r>
    </w:p>
    <w:p w14:paraId="4C0D7BE5" w14:textId="77777777" w:rsidR="00047A24" w:rsidRDefault="00047A24">
      <w:pPr>
        <w:shd w:val="clear" w:color="auto" w:fill="FFFFFF"/>
        <w:ind w:left="720" w:hanging="720"/>
        <w:jc w:val="both"/>
        <w:rPr>
          <w:sz w:val="28"/>
          <w:szCs w:val="28"/>
          <w:lang w:val="ro-RO"/>
        </w:rPr>
      </w:pPr>
    </w:p>
    <w:p w14:paraId="3C56EE1D" w14:textId="77777777" w:rsidR="00047A24" w:rsidRDefault="0027722B">
      <w:pPr>
        <w:autoSpaceDE w:val="0"/>
        <w:ind w:left="851" w:hanging="851"/>
        <w:jc w:val="both"/>
      </w:pPr>
      <w:r>
        <w:rPr>
          <w:rFonts w:eastAsia="Calibri"/>
          <w:b/>
          <w:sz w:val="28"/>
          <w:szCs w:val="28"/>
          <w:lang w:val="ro-RO"/>
        </w:rPr>
        <w:t>Art.10.(1)</w:t>
      </w:r>
      <w:r>
        <w:rPr>
          <w:rFonts w:eastAsia="Calibri"/>
          <w:sz w:val="28"/>
          <w:szCs w:val="28"/>
          <w:lang w:val="ro-RO"/>
        </w:rPr>
        <w:t>Pentru anul 20</w:t>
      </w:r>
      <w:r>
        <w:rPr>
          <w:rFonts w:eastAsia="Calibri"/>
          <w:sz w:val="28"/>
          <w:szCs w:val="28"/>
          <w:lang w:val="ro-RO"/>
        </w:rPr>
        <w:t xml:space="preserve">17, impozitele/taxele calculate prin aplicarea cotelor de impozitare, se ajustează cu cote adiţionale, în conformitate cu art.489 alin.(2) din Legea nr.227/2015 privind Codul fiscal, astfel: </w:t>
      </w:r>
    </w:p>
    <w:p w14:paraId="6DF993EB" w14:textId="77777777" w:rsidR="00047A24" w:rsidRDefault="0027722B">
      <w:pPr>
        <w:autoSpaceDE w:val="0"/>
        <w:ind w:left="851" w:hanging="851"/>
        <w:jc w:val="both"/>
      </w:pPr>
      <w:r>
        <w:rPr>
          <w:rFonts w:eastAsia="Calibri"/>
          <w:b/>
          <w:sz w:val="28"/>
          <w:szCs w:val="28"/>
          <w:lang w:val="ro-RO"/>
        </w:rPr>
        <w:tab/>
      </w:r>
      <w:r>
        <w:rPr>
          <w:rFonts w:eastAsia="Calibri"/>
          <w:sz w:val="28"/>
          <w:szCs w:val="28"/>
          <w:lang w:val="ro-RO"/>
        </w:rPr>
        <w:t>a) în cazul persoanelor juridice, impozitul/taxa pentru clădiri</w:t>
      </w:r>
      <w:r>
        <w:rPr>
          <w:rFonts w:eastAsia="Calibri"/>
          <w:sz w:val="28"/>
          <w:szCs w:val="28"/>
          <w:lang w:val="ro-RO"/>
        </w:rPr>
        <w:t>le rezidenţiale a căror valoare a fost actualizată în ultimii 3 ani faţă de anul de referinţă, se ajustează prin aplicarea cotei  de 50%;</w:t>
      </w:r>
    </w:p>
    <w:p w14:paraId="1AAC7FDB" w14:textId="77777777" w:rsidR="00047A24" w:rsidRDefault="0027722B">
      <w:pPr>
        <w:autoSpaceDE w:val="0"/>
        <w:ind w:left="993"/>
        <w:jc w:val="both"/>
        <w:rPr>
          <w:rFonts w:eastAsia="Calibri"/>
          <w:sz w:val="28"/>
          <w:szCs w:val="28"/>
          <w:lang w:val="ro-RO"/>
        </w:rPr>
      </w:pPr>
      <w:r>
        <w:rPr>
          <w:rFonts w:eastAsia="Calibri"/>
          <w:sz w:val="28"/>
          <w:szCs w:val="28"/>
          <w:lang w:val="ro-RO"/>
        </w:rPr>
        <w:lastRenderedPageBreak/>
        <w:t xml:space="preserve">b) în cazul persoanelor juridice, impozitul/taxa pentru clădirile nerezidenţiale a căror valoare a fost </w:t>
      </w:r>
      <w:r>
        <w:rPr>
          <w:rFonts w:eastAsia="Calibri"/>
          <w:sz w:val="28"/>
          <w:szCs w:val="28"/>
          <w:lang w:val="ro-RO"/>
        </w:rPr>
        <w:t>actualizată în ultimii 3 ani faţă de anul de referinţă, se ajustează prin aplicarea cotei adiţionale de 33%;</w:t>
      </w:r>
    </w:p>
    <w:p w14:paraId="66B1B42C" w14:textId="77777777" w:rsidR="00047A24" w:rsidRDefault="0027722B">
      <w:pPr>
        <w:autoSpaceDE w:val="0"/>
        <w:ind w:left="993"/>
        <w:jc w:val="both"/>
        <w:rPr>
          <w:rFonts w:eastAsia="Calibri"/>
          <w:sz w:val="28"/>
          <w:szCs w:val="28"/>
          <w:lang w:val="ro-RO"/>
        </w:rPr>
      </w:pPr>
      <w:r>
        <w:rPr>
          <w:rFonts w:eastAsia="Calibri"/>
          <w:sz w:val="28"/>
          <w:szCs w:val="28"/>
          <w:lang w:val="ro-RO"/>
        </w:rPr>
        <w:t>c) în cazul persoanelor juridice, impozitul/taxa pentru clădirile rezidenţiale sau    nerezidenţiale a căror valoare impozabilă nu a fost actualiza</w:t>
      </w:r>
      <w:r>
        <w:rPr>
          <w:rFonts w:eastAsia="Calibri"/>
          <w:sz w:val="28"/>
          <w:szCs w:val="28"/>
          <w:lang w:val="ro-RO"/>
        </w:rPr>
        <w:t>tă în ultimii 3 ani anteriori anului de referinţă, se ajustează prin aplicarea cotei adiţionale de 50%;</w:t>
      </w:r>
    </w:p>
    <w:p w14:paraId="4A59DDFE" w14:textId="77777777" w:rsidR="00047A24" w:rsidRDefault="0027722B">
      <w:pPr>
        <w:autoSpaceDE w:val="0"/>
        <w:ind w:left="993"/>
        <w:jc w:val="both"/>
        <w:rPr>
          <w:rFonts w:eastAsia="Calibri"/>
          <w:sz w:val="28"/>
          <w:szCs w:val="28"/>
          <w:lang w:val="ro-RO"/>
        </w:rPr>
      </w:pPr>
      <w:r>
        <w:rPr>
          <w:rFonts w:eastAsia="Calibri"/>
          <w:sz w:val="28"/>
          <w:szCs w:val="28"/>
          <w:lang w:val="ro-RO"/>
        </w:rPr>
        <w:t>d) impozitul pe mijloacele de transport prevăzute la art.470 alin.(2) din Legea nr.227/2015 privind Codul fiscal, se ajustează prin aplicarea cotei adiţ</w:t>
      </w:r>
      <w:r>
        <w:rPr>
          <w:rFonts w:eastAsia="Calibri"/>
          <w:sz w:val="28"/>
          <w:szCs w:val="28"/>
          <w:lang w:val="ro-RO"/>
        </w:rPr>
        <w:t>ionale de 13%.</w:t>
      </w:r>
    </w:p>
    <w:p w14:paraId="74A6233A" w14:textId="77777777" w:rsidR="00047A24" w:rsidRDefault="0027722B">
      <w:pPr>
        <w:shd w:val="clear" w:color="auto" w:fill="FFFFFF"/>
        <w:ind w:left="993"/>
        <w:jc w:val="both"/>
      </w:pPr>
      <w:r>
        <w:rPr>
          <w:b/>
          <w:sz w:val="28"/>
          <w:szCs w:val="28"/>
          <w:lang w:val="ro-RO"/>
        </w:rPr>
        <w:t>(2)</w:t>
      </w:r>
      <w:r>
        <w:rPr>
          <w:sz w:val="28"/>
          <w:szCs w:val="28"/>
          <w:lang w:val="ro-RO"/>
        </w:rPr>
        <w:t xml:space="preserve"> Criteriile de stabilire a cotelor adiţionale sunt următoarele:</w:t>
      </w:r>
    </w:p>
    <w:p w14:paraId="24A24CA0" w14:textId="77777777" w:rsidR="00047A24" w:rsidRDefault="0027722B">
      <w:pPr>
        <w:shd w:val="clear" w:color="auto" w:fill="FFFFFF"/>
        <w:ind w:left="993"/>
        <w:jc w:val="both"/>
        <w:rPr>
          <w:sz w:val="28"/>
          <w:szCs w:val="28"/>
          <w:lang w:val="ro-RO"/>
        </w:rPr>
      </w:pPr>
      <w:r>
        <w:rPr>
          <w:sz w:val="28"/>
          <w:szCs w:val="28"/>
          <w:lang w:val="ro-RO"/>
        </w:rPr>
        <w:t>- păstrarea unui nivel al fiscalităţii comparabil cu anii anteriori în scopul asigurării caracterului predictibil al impozitelor şi taxelor locale;</w:t>
      </w:r>
    </w:p>
    <w:p w14:paraId="016266FA" w14:textId="77777777" w:rsidR="00047A24" w:rsidRDefault="0027722B">
      <w:pPr>
        <w:shd w:val="clear" w:color="auto" w:fill="FFFFFF"/>
        <w:ind w:left="993"/>
        <w:jc w:val="both"/>
        <w:rPr>
          <w:sz w:val="28"/>
          <w:szCs w:val="28"/>
          <w:lang w:val="ro-RO"/>
        </w:rPr>
      </w:pPr>
      <w:r>
        <w:rPr>
          <w:sz w:val="28"/>
          <w:szCs w:val="28"/>
          <w:lang w:val="ro-RO"/>
        </w:rPr>
        <w:t>- asigurarea resurselor pe</w:t>
      </w:r>
      <w:r>
        <w:rPr>
          <w:sz w:val="28"/>
          <w:szCs w:val="28"/>
          <w:lang w:val="ro-RO"/>
        </w:rPr>
        <w:t>ntru realizarea de servicii publice de calitate pentru locuitorii municipiului Craiova;</w:t>
      </w:r>
    </w:p>
    <w:p w14:paraId="371537EC" w14:textId="77777777" w:rsidR="00047A24" w:rsidRDefault="0027722B">
      <w:pPr>
        <w:shd w:val="clear" w:color="auto" w:fill="FFFFFF"/>
        <w:ind w:left="993"/>
        <w:jc w:val="both"/>
        <w:rPr>
          <w:sz w:val="28"/>
          <w:szCs w:val="28"/>
          <w:lang w:val="ro-RO"/>
        </w:rPr>
      </w:pPr>
      <w:r>
        <w:rPr>
          <w:sz w:val="28"/>
          <w:szCs w:val="28"/>
          <w:lang w:val="ro-RO"/>
        </w:rPr>
        <w:t>- eliminarea discriminării între diferitele categorii de contribuabili;</w:t>
      </w:r>
    </w:p>
    <w:p w14:paraId="440F2DEE" w14:textId="77777777" w:rsidR="00047A24" w:rsidRDefault="0027722B">
      <w:pPr>
        <w:shd w:val="clear" w:color="auto" w:fill="FFFFFF"/>
        <w:ind w:left="993"/>
        <w:jc w:val="both"/>
        <w:rPr>
          <w:sz w:val="28"/>
          <w:szCs w:val="28"/>
          <w:lang w:val="ro-RO"/>
        </w:rPr>
      </w:pPr>
      <w:r>
        <w:rPr>
          <w:sz w:val="28"/>
          <w:szCs w:val="28"/>
          <w:lang w:val="ro-RO"/>
        </w:rPr>
        <w:t>- alte criterii de natură economică şi socială.</w:t>
      </w:r>
    </w:p>
    <w:p w14:paraId="1561D68F" w14:textId="77777777" w:rsidR="00047A24" w:rsidRDefault="00047A24">
      <w:pPr>
        <w:shd w:val="clear" w:color="auto" w:fill="FFFFFF"/>
        <w:ind w:left="993"/>
        <w:jc w:val="both"/>
        <w:rPr>
          <w:sz w:val="28"/>
          <w:szCs w:val="28"/>
          <w:lang w:val="ro-RO"/>
        </w:rPr>
      </w:pPr>
    </w:p>
    <w:p w14:paraId="6570F048" w14:textId="77777777" w:rsidR="00047A24" w:rsidRDefault="0027722B">
      <w:pPr>
        <w:shd w:val="clear" w:color="auto" w:fill="FFFFFF"/>
        <w:ind w:left="993" w:hanging="993"/>
        <w:jc w:val="both"/>
      </w:pPr>
      <w:r>
        <w:rPr>
          <w:b/>
          <w:sz w:val="28"/>
          <w:szCs w:val="28"/>
          <w:lang w:val="ro-RO"/>
        </w:rPr>
        <w:t>Art.11.(1)Pentru anul 2017 s</w:t>
      </w:r>
      <w:r>
        <w:rPr>
          <w:sz w:val="28"/>
          <w:szCs w:val="28"/>
          <w:lang w:val="ro-RO"/>
        </w:rPr>
        <w:t xml:space="preserve">e aprobă </w:t>
      </w:r>
      <w:r>
        <w:rPr>
          <w:sz w:val="28"/>
          <w:szCs w:val="28"/>
          <w:lang w:val="ro-RO"/>
        </w:rPr>
        <w:t>majorarea cu 500% a impozitului pentru clădirile şi/sau terenurile neîngrijite, situate în intravilanul municipiului Craiova.</w:t>
      </w:r>
    </w:p>
    <w:p w14:paraId="38BEED2C" w14:textId="77777777" w:rsidR="00047A24" w:rsidRDefault="0027722B">
      <w:pPr>
        <w:shd w:val="clear" w:color="auto" w:fill="FFFFFF"/>
        <w:ind w:left="993" w:hanging="993"/>
        <w:jc w:val="both"/>
      </w:pPr>
      <w:r>
        <w:rPr>
          <w:b/>
          <w:sz w:val="28"/>
          <w:szCs w:val="28"/>
          <w:lang w:val="ro-RO"/>
        </w:rPr>
        <w:tab/>
        <w:t xml:space="preserve">(2) </w:t>
      </w:r>
      <w:r>
        <w:rPr>
          <w:sz w:val="28"/>
          <w:szCs w:val="28"/>
          <w:lang w:val="ro-RO"/>
        </w:rPr>
        <w:t>Criteriile de încadrare a clădirilor/terenurilor în categoria „neîngrijite” se vor stabili printr-o procedură comună a direcţ</w:t>
      </w:r>
      <w:r>
        <w:rPr>
          <w:sz w:val="28"/>
          <w:szCs w:val="28"/>
          <w:lang w:val="ro-RO"/>
        </w:rPr>
        <w:t xml:space="preserve">iilor de specialitate din cadrul Primăriei Municipiului Craiova (Direcţia Servicii Publice, Poliţia Locală, Direcţia Urbanism şi Amenajarea Teritoriului şi Direcţia Impozite şi Taxe) aprobată prin hotărâre a consiliului local, până la data de 31 decembrie </w:t>
      </w:r>
      <w:r>
        <w:rPr>
          <w:sz w:val="28"/>
          <w:szCs w:val="28"/>
          <w:lang w:val="ro-RO"/>
        </w:rPr>
        <w:t xml:space="preserve">2016, prin care va fi definit(ă) terenul/clădirea neângrijit(ă) şi prin care vor fi stabilite modalităţile de notificare a proprietarului, modalităţile de constatare, precum şi perioada de graţie pentru remedierea şi intrarea în legalitate. </w:t>
      </w:r>
    </w:p>
    <w:p w14:paraId="0F9D83DC" w14:textId="77777777" w:rsidR="00047A24" w:rsidRDefault="00047A24">
      <w:pPr>
        <w:shd w:val="clear" w:color="auto" w:fill="FFFFFF"/>
        <w:ind w:left="993"/>
        <w:jc w:val="both"/>
        <w:rPr>
          <w:sz w:val="28"/>
          <w:szCs w:val="28"/>
          <w:lang w:val="ro-RO"/>
        </w:rPr>
      </w:pPr>
    </w:p>
    <w:p w14:paraId="28D83E5A" w14:textId="77777777" w:rsidR="00047A24" w:rsidRDefault="0027722B">
      <w:pPr>
        <w:shd w:val="clear" w:color="auto" w:fill="FFFFFF"/>
        <w:ind w:left="720" w:hanging="720"/>
        <w:jc w:val="both"/>
      </w:pPr>
      <w:r>
        <w:rPr>
          <w:b/>
          <w:sz w:val="28"/>
          <w:szCs w:val="28"/>
          <w:lang w:val="ro-RO"/>
        </w:rPr>
        <w:t xml:space="preserve">Art.12. </w:t>
      </w:r>
      <w:r>
        <w:rPr>
          <w:sz w:val="28"/>
          <w:szCs w:val="28"/>
          <w:lang w:val="ro-RO"/>
        </w:rPr>
        <w:t>Pentr</w:t>
      </w:r>
      <w:r>
        <w:rPr>
          <w:sz w:val="28"/>
          <w:szCs w:val="28"/>
          <w:lang w:val="ro-RO"/>
        </w:rPr>
        <w:t>u plata cu anticipaţie a impozitului pe clădiri, datorat pentru întregul an de către contribuabili, până la data de 31 martie 2017, se acordă o bonificaţie de 10%.</w:t>
      </w:r>
    </w:p>
    <w:p w14:paraId="0ADCDBB7" w14:textId="77777777" w:rsidR="00047A24" w:rsidRDefault="0027722B">
      <w:pPr>
        <w:shd w:val="clear" w:color="auto" w:fill="FFFFFF"/>
        <w:ind w:left="720" w:hanging="720"/>
        <w:jc w:val="both"/>
      </w:pPr>
      <w:r>
        <w:rPr>
          <w:b/>
          <w:sz w:val="28"/>
          <w:szCs w:val="28"/>
          <w:lang w:val="ro-RO"/>
        </w:rPr>
        <w:tab/>
      </w:r>
    </w:p>
    <w:p w14:paraId="55E5A6DD" w14:textId="77777777" w:rsidR="00047A24" w:rsidRDefault="0027722B">
      <w:pPr>
        <w:shd w:val="clear" w:color="auto" w:fill="FFFFFF"/>
        <w:ind w:left="720" w:hanging="720"/>
        <w:jc w:val="both"/>
      </w:pPr>
      <w:r>
        <w:rPr>
          <w:b/>
          <w:sz w:val="28"/>
          <w:szCs w:val="28"/>
          <w:lang w:val="ro-RO"/>
        </w:rPr>
        <w:t>Art.13.</w:t>
      </w:r>
      <w:r>
        <w:rPr>
          <w:sz w:val="28"/>
          <w:szCs w:val="28"/>
          <w:lang w:val="ro-RO"/>
        </w:rPr>
        <w:t>Pentru plata cu anticipaţie a impozitului pe teren, datorat pentru întregul an de c</w:t>
      </w:r>
      <w:r>
        <w:rPr>
          <w:sz w:val="28"/>
          <w:szCs w:val="28"/>
          <w:lang w:val="ro-RO"/>
        </w:rPr>
        <w:t>ătre contribuabili, până la data de 31 martie 2017, se acordă o bonificaţie de 10%.</w:t>
      </w:r>
    </w:p>
    <w:p w14:paraId="663F4CA4" w14:textId="77777777" w:rsidR="00047A24" w:rsidRDefault="00047A24">
      <w:pPr>
        <w:shd w:val="clear" w:color="auto" w:fill="FFFFFF"/>
        <w:ind w:left="720" w:hanging="720"/>
        <w:jc w:val="both"/>
        <w:rPr>
          <w:sz w:val="28"/>
          <w:szCs w:val="28"/>
          <w:lang w:val="ro-RO"/>
        </w:rPr>
      </w:pPr>
    </w:p>
    <w:p w14:paraId="256C200C" w14:textId="77777777" w:rsidR="00047A24" w:rsidRDefault="0027722B">
      <w:pPr>
        <w:shd w:val="clear" w:color="auto" w:fill="FFFFFF"/>
        <w:ind w:left="720" w:hanging="720"/>
        <w:jc w:val="both"/>
      </w:pPr>
      <w:r>
        <w:rPr>
          <w:b/>
          <w:sz w:val="28"/>
          <w:szCs w:val="28"/>
          <w:lang w:val="ro-RO"/>
        </w:rPr>
        <w:t>Art.14.</w:t>
      </w:r>
      <w:r>
        <w:rPr>
          <w:sz w:val="28"/>
          <w:szCs w:val="28"/>
          <w:lang w:val="ro-RO"/>
        </w:rPr>
        <w:t>Pentru plata cu anticipaţie a impozitului pe mijloacele de transport, datorat pentru întregul an de către contribuabili, până la data de 31 martie 2017, se acordă o</w:t>
      </w:r>
      <w:r>
        <w:rPr>
          <w:sz w:val="28"/>
          <w:szCs w:val="28"/>
          <w:lang w:val="ro-RO"/>
        </w:rPr>
        <w:t xml:space="preserve"> bonificaţie de 10%.</w:t>
      </w:r>
    </w:p>
    <w:p w14:paraId="4016387D" w14:textId="77777777" w:rsidR="00047A24" w:rsidRDefault="00047A24">
      <w:pPr>
        <w:shd w:val="clear" w:color="auto" w:fill="FFFFFF"/>
        <w:ind w:left="720" w:hanging="720"/>
        <w:jc w:val="both"/>
        <w:rPr>
          <w:sz w:val="28"/>
          <w:szCs w:val="28"/>
          <w:lang w:val="ro-RO"/>
        </w:rPr>
      </w:pPr>
    </w:p>
    <w:p w14:paraId="2F81DBDE" w14:textId="77777777" w:rsidR="00047A24" w:rsidRDefault="0027722B">
      <w:pPr>
        <w:shd w:val="clear" w:color="auto" w:fill="FFFFFF"/>
        <w:ind w:left="709" w:hanging="709"/>
        <w:jc w:val="both"/>
      </w:pPr>
      <w:r>
        <w:rPr>
          <w:b/>
          <w:sz w:val="28"/>
          <w:szCs w:val="28"/>
          <w:lang w:val="ro-RO"/>
        </w:rPr>
        <w:t>Art.15.</w:t>
      </w:r>
      <w:r>
        <w:rPr>
          <w:sz w:val="28"/>
          <w:szCs w:val="28"/>
          <w:lang w:val="ro-RO"/>
        </w:rPr>
        <w:t xml:space="preserve"> În cazul mijloacelor de transport hibride, impozitul se reduce cu 95%.</w:t>
      </w:r>
    </w:p>
    <w:p w14:paraId="23DC9FED" w14:textId="77777777" w:rsidR="00047A24" w:rsidRDefault="00047A24">
      <w:pPr>
        <w:shd w:val="clear" w:color="auto" w:fill="FFFFFF"/>
        <w:ind w:left="720" w:hanging="720"/>
        <w:jc w:val="both"/>
        <w:rPr>
          <w:sz w:val="28"/>
          <w:szCs w:val="28"/>
          <w:lang w:val="ro-RO"/>
        </w:rPr>
      </w:pPr>
    </w:p>
    <w:p w14:paraId="61F01D7D" w14:textId="77777777" w:rsidR="00047A24" w:rsidRDefault="0027722B">
      <w:pPr>
        <w:shd w:val="clear" w:color="auto" w:fill="FFFFFF"/>
        <w:ind w:left="720" w:hanging="720"/>
        <w:jc w:val="both"/>
      </w:pPr>
      <w:r>
        <w:rPr>
          <w:b/>
          <w:sz w:val="28"/>
          <w:szCs w:val="28"/>
          <w:lang w:val="ro-RO"/>
        </w:rPr>
        <w:t>Art.16.</w:t>
      </w:r>
      <w:r>
        <w:rPr>
          <w:sz w:val="28"/>
          <w:szCs w:val="28"/>
          <w:lang w:val="ro-RO"/>
        </w:rPr>
        <w:t>Taxa pentru prelungirea unui certificat de urbanism este egală cu 30% din cuantumul taxei pentru eliberarea certificatului sau a autorizaţiei iniţi</w:t>
      </w:r>
      <w:r>
        <w:rPr>
          <w:sz w:val="28"/>
          <w:szCs w:val="28"/>
          <w:lang w:val="ro-RO"/>
        </w:rPr>
        <w:t>ale.</w:t>
      </w:r>
    </w:p>
    <w:p w14:paraId="53A82ECF" w14:textId="77777777" w:rsidR="00047A24" w:rsidRDefault="00047A24">
      <w:pPr>
        <w:shd w:val="clear" w:color="auto" w:fill="FFFFFF"/>
        <w:ind w:left="720" w:hanging="720"/>
        <w:jc w:val="both"/>
        <w:rPr>
          <w:sz w:val="28"/>
          <w:szCs w:val="28"/>
          <w:lang w:val="ro-RO"/>
        </w:rPr>
      </w:pPr>
    </w:p>
    <w:p w14:paraId="76189256" w14:textId="77777777" w:rsidR="00047A24" w:rsidRDefault="0027722B">
      <w:pPr>
        <w:shd w:val="clear" w:color="auto" w:fill="FFFFFF"/>
        <w:ind w:left="720" w:hanging="720"/>
        <w:jc w:val="both"/>
      </w:pPr>
      <w:r>
        <w:rPr>
          <w:b/>
          <w:sz w:val="28"/>
          <w:szCs w:val="28"/>
          <w:lang w:val="ro-RO"/>
        </w:rPr>
        <w:t>Art.17.</w:t>
      </w:r>
      <w:r>
        <w:rPr>
          <w:sz w:val="28"/>
          <w:szCs w:val="28"/>
          <w:lang w:val="ro-RO"/>
        </w:rPr>
        <w:t>Taxa pentru eliberarea unei autorizaţii de construire pentru o clădire rezidenţială sau clădire</w:t>
      </w:r>
      <w:r>
        <w:rPr>
          <w:b/>
          <w:sz w:val="28"/>
          <w:szCs w:val="28"/>
          <w:lang w:val="ro-RO"/>
        </w:rPr>
        <w:t>-</w:t>
      </w:r>
      <w:r>
        <w:rPr>
          <w:sz w:val="28"/>
          <w:szCs w:val="28"/>
          <w:lang w:val="ro-RO"/>
        </w:rPr>
        <w:t>anexă este egală cu 0,5% din valoarea autorizată a lucrărilor de construcţii.</w:t>
      </w:r>
    </w:p>
    <w:p w14:paraId="27B2F6F6" w14:textId="77777777" w:rsidR="00047A24" w:rsidRDefault="00047A24">
      <w:pPr>
        <w:shd w:val="clear" w:color="auto" w:fill="FFFFFF"/>
        <w:ind w:left="720" w:hanging="720"/>
        <w:jc w:val="both"/>
        <w:rPr>
          <w:sz w:val="28"/>
          <w:szCs w:val="28"/>
          <w:lang w:val="ro-RO"/>
        </w:rPr>
      </w:pPr>
    </w:p>
    <w:p w14:paraId="17B90FD0" w14:textId="77777777" w:rsidR="00047A24" w:rsidRDefault="0027722B">
      <w:pPr>
        <w:shd w:val="clear" w:color="auto" w:fill="FFFFFF"/>
        <w:ind w:left="720" w:hanging="720"/>
        <w:jc w:val="both"/>
      </w:pPr>
      <w:r>
        <w:rPr>
          <w:b/>
          <w:sz w:val="28"/>
          <w:szCs w:val="28"/>
          <w:lang w:val="ro-RO"/>
        </w:rPr>
        <w:t>Art.18.</w:t>
      </w:r>
      <w:r>
        <w:rPr>
          <w:sz w:val="28"/>
          <w:szCs w:val="28"/>
          <w:lang w:val="ro-RO"/>
        </w:rPr>
        <w:t>Taxa pentru eliberarea autorizaţiei de construire pentru alte</w:t>
      </w:r>
      <w:r>
        <w:rPr>
          <w:sz w:val="28"/>
          <w:szCs w:val="28"/>
          <w:lang w:val="ro-RO"/>
        </w:rPr>
        <w:t xml:space="preserve"> construcţii decât cele menţionate la art.474 alin.(5) din Legea nr.227/2015 privind Codul fiscal, este egală cu 1% din valoarea autorizată a lucrărilor de construcţie, inclusiv valoarea instalaţiilor aferente.</w:t>
      </w:r>
    </w:p>
    <w:p w14:paraId="31A06D3D" w14:textId="77777777" w:rsidR="00047A24" w:rsidRDefault="00047A24">
      <w:pPr>
        <w:shd w:val="clear" w:color="auto" w:fill="FFFFFF"/>
        <w:ind w:left="720" w:hanging="720"/>
        <w:jc w:val="both"/>
        <w:rPr>
          <w:sz w:val="28"/>
          <w:szCs w:val="28"/>
          <w:lang w:val="ro-RO"/>
        </w:rPr>
      </w:pPr>
    </w:p>
    <w:p w14:paraId="728B8C5B" w14:textId="77777777" w:rsidR="00047A24" w:rsidRDefault="0027722B">
      <w:pPr>
        <w:shd w:val="clear" w:color="auto" w:fill="FFFFFF"/>
        <w:ind w:left="720" w:hanging="720"/>
        <w:jc w:val="both"/>
      </w:pPr>
      <w:r>
        <w:rPr>
          <w:b/>
          <w:sz w:val="28"/>
          <w:szCs w:val="28"/>
          <w:lang w:val="ro-RO"/>
        </w:rPr>
        <w:t>Art.19.</w:t>
      </w:r>
      <w:r>
        <w:rPr>
          <w:sz w:val="28"/>
          <w:szCs w:val="28"/>
          <w:lang w:val="ro-RO"/>
        </w:rPr>
        <w:t>Taxa pentru prelungirea unei autoriza</w:t>
      </w:r>
      <w:r>
        <w:rPr>
          <w:sz w:val="28"/>
          <w:szCs w:val="28"/>
          <w:lang w:val="ro-RO"/>
        </w:rPr>
        <w:t>ţii de construire este egală cu 30% din cuantumul taxei pentru eliberarea certificatului sau a autorizaţiei iniţiale.</w:t>
      </w:r>
    </w:p>
    <w:p w14:paraId="6E947F09" w14:textId="77777777" w:rsidR="00047A24" w:rsidRDefault="00047A24">
      <w:pPr>
        <w:autoSpaceDE w:val="0"/>
        <w:jc w:val="both"/>
        <w:rPr>
          <w:rFonts w:eastAsia="Calibri"/>
          <w:sz w:val="28"/>
          <w:szCs w:val="28"/>
          <w:lang w:val="ro-RO"/>
        </w:rPr>
      </w:pPr>
    </w:p>
    <w:p w14:paraId="51DA5F66" w14:textId="77777777" w:rsidR="00047A24" w:rsidRDefault="0027722B">
      <w:pPr>
        <w:autoSpaceDE w:val="0"/>
        <w:ind w:left="810" w:hanging="810"/>
        <w:jc w:val="both"/>
      </w:pPr>
      <w:r>
        <w:rPr>
          <w:rFonts w:eastAsia="Calibri"/>
          <w:b/>
          <w:sz w:val="28"/>
          <w:szCs w:val="28"/>
          <w:lang w:val="ro-RO"/>
        </w:rPr>
        <w:t>Art.20.</w:t>
      </w:r>
      <w:r>
        <w:rPr>
          <w:sz w:val="28"/>
          <w:szCs w:val="28"/>
          <w:lang w:val="ro-RO"/>
        </w:rPr>
        <w:t xml:space="preserve">Taxa pentru eliberarea autorizaţiei de desfiinţare, totală sau parţială, a unei construcţii este egală cu 0,1% din </w:t>
      </w:r>
      <w:r>
        <w:rPr>
          <w:sz w:val="28"/>
          <w:szCs w:val="28"/>
          <w:lang w:val="ro-RO"/>
        </w:rPr>
        <w:t>valoarea impozabilă stabilită pentru determinarea impozitului pe clădiri, aferentă părţii desfiinţate.</w:t>
      </w:r>
    </w:p>
    <w:p w14:paraId="418AB1E2" w14:textId="77777777" w:rsidR="00047A24" w:rsidRDefault="00047A24">
      <w:pPr>
        <w:autoSpaceDE w:val="0"/>
        <w:ind w:left="810" w:hanging="810"/>
        <w:jc w:val="both"/>
        <w:rPr>
          <w:sz w:val="28"/>
          <w:szCs w:val="28"/>
          <w:lang w:val="ro-RO"/>
        </w:rPr>
      </w:pPr>
    </w:p>
    <w:p w14:paraId="00D6FF2D" w14:textId="77777777" w:rsidR="00047A24" w:rsidRDefault="0027722B">
      <w:pPr>
        <w:autoSpaceDE w:val="0"/>
        <w:ind w:left="810" w:hanging="810"/>
        <w:jc w:val="both"/>
      </w:pPr>
      <w:r>
        <w:rPr>
          <w:b/>
          <w:sz w:val="28"/>
          <w:szCs w:val="28"/>
          <w:lang w:val="ro-RO"/>
        </w:rPr>
        <w:t>Art.21.</w:t>
      </w:r>
      <w:r>
        <w:rPr>
          <w:sz w:val="28"/>
          <w:szCs w:val="28"/>
          <w:lang w:val="ro-RO"/>
        </w:rPr>
        <w:t>Taxa pentru eliberarea autorizaţiei necesare pentru lucrările de organizare de şantier, în vederea realizării unei construcţii, care nu sunt incl</w:t>
      </w:r>
      <w:r>
        <w:rPr>
          <w:sz w:val="28"/>
          <w:szCs w:val="28"/>
          <w:lang w:val="ro-RO"/>
        </w:rPr>
        <w:t>use în altă autorizaţie de construire, este egală cu 3% din valoarea autorizată a lucrărilor de organizare de şantier.</w:t>
      </w:r>
    </w:p>
    <w:p w14:paraId="53080D2E" w14:textId="77777777" w:rsidR="00047A24" w:rsidRDefault="00047A24">
      <w:pPr>
        <w:autoSpaceDE w:val="0"/>
        <w:ind w:left="810" w:hanging="810"/>
        <w:jc w:val="both"/>
        <w:rPr>
          <w:sz w:val="28"/>
          <w:szCs w:val="28"/>
          <w:lang w:val="ro-RO"/>
        </w:rPr>
      </w:pPr>
    </w:p>
    <w:p w14:paraId="76EE8183" w14:textId="77777777" w:rsidR="00047A24" w:rsidRDefault="0027722B">
      <w:pPr>
        <w:autoSpaceDE w:val="0"/>
        <w:ind w:left="810" w:hanging="810"/>
        <w:jc w:val="both"/>
      </w:pPr>
      <w:r>
        <w:rPr>
          <w:b/>
          <w:sz w:val="28"/>
          <w:szCs w:val="28"/>
          <w:lang w:val="ro-RO"/>
        </w:rPr>
        <w:t>Art.22.</w:t>
      </w:r>
      <w:r>
        <w:rPr>
          <w:sz w:val="28"/>
          <w:szCs w:val="28"/>
          <w:lang w:val="ro-RO"/>
        </w:rPr>
        <w:t>Taxa pentru eliberarea autorizaţiei de amenajare de tabere de corturi, căsuţe sau rulote ori campinguri, este egală cu 2% din val</w:t>
      </w:r>
      <w:r>
        <w:rPr>
          <w:sz w:val="28"/>
          <w:szCs w:val="28"/>
          <w:lang w:val="ro-RO"/>
        </w:rPr>
        <w:t>oarea autorizată a lucrărilor de construcţie.</w:t>
      </w:r>
    </w:p>
    <w:p w14:paraId="36EB8829" w14:textId="77777777" w:rsidR="00047A24" w:rsidRDefault="00047A24">
      <w:pPr>
        <w:autoSpaceDE w:val="0"/>
        <w:jc w:val="both"/>
        <w:rPr>
          <w:rFonts w:eastAsia="Calibri"/>
          <w:sz w:val="28"/>
          <w:szCs w:val="28"/>
          <w:lang w:val="ro-RO"/>
        </w:rPr>
      </w:pPr>
    </w:p>
    <w:p w14:paraId="04D35342" w14:textId="77777777" w:rsidR="00047A24" w:rsidRDefault="0027722B">
      <w:pPr>
        <w:shd w:val="clear" w:color="auto" w:fill="FFFFFF"/>
        <w:ind w:left="810" w:hanging="810"/>
        <w:jc w:val="both"/>
      </w:pPr>
      <w:r>
        <w:rPr>
          <w:rFonts w:eastAsia="Calibri"/>
          <w:b/>
          <w:sz w:val="28"/>
          <w:szCs w:val="28"/>
          <w:lang w:val="ro-RO"/>
        </w:rPr>
        <w:t>Art.23.</w:t>
      </w:r>
      <w:r>
        <w:rPr>
          <w:b/>
          <w:sz w:val="28"/>
          <w:szCs w:val="28"/>
          <w:lang w:val="ro-RO"/>
        </w:rPr>
        <w:t>(1)</w:t>
      </w:r>
      <w:r>
        <w:rPr>
          <w:sz w:val="28"/>
          <w:szCs w:val="28"/>
          <w:lang w:val="ro-RO"/>
        </w:rPr>
        <w:t xml:space="preserve"> Cota utilizată pentru stabilirea taxei pentru servicii  reclamă şi publicitate pe bază de contract, se stabileşte la 3%.</w:t>
      </w:r>
    </w:p>
    <w:p w14:paraId="3A2DAD98" w14:textId="77777777" w:rsidR="00047A24" w:rsidRDefault="0027722B">
      <w:pPr>
        <w:autoSpaceDE w:val="0"/>
        <w:ind w:left="810" w:hanging="810"/>
        <w:jc w:val="both"/>
      </w:pPr>
      <w:r>
        <w:rPr>
          <w:rFonts w:eastAsia="Calibri"/>
          <w:b/>
          <w:sz w:val="28"/>
          <w:szCs w:val="28"/>
          <w:lang w:val="ro-RO"/>
        </w:rPr>
        <w:tab/>
        <w:t xml:space="preserve"> (2) </w:t>
      </w:r>
      <w:r>
        <w:rPr>
          <w:rFonts w:eastAsia="Calibri"/>
          <w:sz w:val="28"/>
          <w:szCs w:val="28"/>
          <w:lang w:val="ro-RO"/>
        </w:rPr>
        <w:t xml:space="preserve">Pentru anul 2017, </w:t>
      </w:r>
      <w:r>
        <w:rPr>
          <w:sz w:val="28"/>
          <w:szCs w:val="28"/>
          <w:lang w:val="ro-RO"/>
        </w:rPr>
        <w:t xml:space="preserve">taxa pentru servicii reclamă şi </w:t>
      </w:r>
      <w:r>
        <w:rPr>
          <w:sz w:val="28"/>
          <w:szCs w:val="28"/>
          <w:lang w:val="ro-RO"/>
        </w:rPr>
        <w:t xml:space="preserve">publicitate pe bază de contract </w:t>
      </w:r>
      <w:r>
        <w:rPr>
          <w:rFonts w:eastAsia="Calibri"/>
          <w:sz w:val="28"/>
          <w:szCs w:val="28"/>
          <w:lang w:val="ro-RO"/>
        </w:rPr>
        <w:t>se ajustează cu cota adiţională de 20%, în conformitate cu art.489 alin.(2) din Legea nr.227/2015 privind Codul fiscal.</w:t>
      </w:r>
    </w:p>
    <w:p w14:paraId="056976EA" w14:textId="77777777" w:rsidR="00047A24" w:rsidRDefault="00047A24">
      <w:pPr>
        <w:autoSpaceDE w:val="0"/>
        <w:ind w:left="720" w:hanging="720"/>
        <w:jc w:val="both"/>
        <w:rPr>
          <w:rFonts w:eastAsia="Calibri"/>
          <w:sz w:val="28"/>
          <w:szCs w:val="28"/>
          <w:lang w:val="ro-RO"/>
        </w:rPr>
      </w:pPr>
    </w:p>
    <w:p w14:paraId="3A03A88E" w14:textId="77777777" w:rsidR="00047A24" w:rsidRDefault="0027722B">
      <w:pPr>
        <w:shd w:val="clear" w:color="auto" w:fill="FFFFFF"/>
        <w:ind w:left="810" w:hanging="810"/>
        <w:jc w:val="both"/>
      </w:pPr>
      <w:r>
        <w:rPr>
          <w:rFonts w:eastAsia="Calibri"/>
          <w:b/>
          <w:sz w:val="28"/>
          <w:szCs w:val="28"/>
          <w:lang w:val="ro-RO"/>
        </w:rPr>
        <w:t xml:space="preserve">Art.24.(1) </w:t>
      </w:r>
      <w:r>
        <w:rPr>
          <w:rFonts w:eastAsia="Calibri"/>
          <w:sz w:val="28"/>
          <w:szCs w:val="28"/>
          <w:lang w:val="ro-RO"/>
        </w:rPr>
        <w:t>Î</w:t>
      </w:r>
      <w:r>
        <w:rPr>
          <w:sz w:val="28"/>
          <w:szCs w:val="28"/>
          <w:lang w:val="ro-RO"/>
        </w:rPr>
        <w:t>n cazul unui spectacol de teatru, de exemplu o piesă de teatru, balet, operă, operetă, conc</w:t>
      </w:r>
      <w:r>
        <w:rPr>
          <w:sz w:val="28"/>
          <w:szCs w:val="28"/>
          <w:lang w:val="ro-RO"/>
        </w:rPr>
        <w:t>ert filarmonică sau altă manifestare muzicală, prezentarea unui film la cinematograf, un spectacol de circ sau orice competiţie sportivă internă sau internaţională, cota utilizată pentru stabilirea impozitului pe spectacole se stabileşte la 2%.</w:t>
      </w:r>
    </w:p>
    <w:p w14:paraId="3966163E" w14:textId="77777777" w:rsidR="00047A24" w:rsidRDefault="0027722B">
      <w:pPr>
        <w:shd w:val="clear" w:color="auto" w:fill="FFFFFF"/>
        <w:tabs>
          <w:tab w:val="left" w:pos="810"/>
        </w:tabs>
        <w:ind w:left="810"/>
        <w:jc w:val="both"/>
      </w:pPr>
      <w:r>
        <w:rPr>
          <w:rFonts w:eastAsia="Calibri"/>
          <w:b/>
          <w:sz w:val="28"/>
          <w:szCs w:val="28"/>
          <w:lang w:val="ro-RO"/>
        </w:rPr>
        <w:t xml:space="preserve">(2) </w:t>
      </w:r>
      <w:r>
        <w:rPr>
          <w:rFonts w:eastAsia="Calibri"/>
          <w:sz w:val="28"/>
          <w:szCs w:val="28"/>
          <w:lang w:val="ro-RO"/>
        </w:rPr>
        <w:t>Î</w:t>
      </w:r>
      <w:r>
        <w:rPr>
          <w:sz w:val="28"/>
          <w:szCs w:val="28"/>
          <w:lang w:val="ro-RO"/>
        </w:rPr>
        <w:t>n cazu</w:t>
      </w:r>
      <w:r>
        <w:rPr>
          <w:sz w:val="28"/>
          <w:szCs w:val="28"/>
          <w:lang w:val="ro-RO"/>
        </w:rPr>
        <w:t xml:space="preserve">l oricărei alte manifestări artistice decât cele enumerate la alin.(1), se stabileşte cota de 5%. </w:t>
      </w:r>
    </w:p>
    <w:p w14:paraId="1C702D61" w14:textId="77777777" w:rsidR="00047A24" w:rsidRDefault="00047A24">
      <w:pPr>
        <w:shd w:val="clear" w:color="auto" w:fill="FFFFFF"/>
        <w:tabs>
          <w:tab w:val="left" w:pos="810"/>
        </w:tabs>
        <w:ind w:left="810"/>
        <w:jc w:val="both"/>
        <w:rPr>
          <w:sz w:val="28"/>
          <w:szCs w:val="28"/>
          <w:lang w:val="ro-RO"/>
        </w:rPr>
      </w:pPr>
    </w:p>
    <w:p w14:paraId="1689A873" w14:textId="77777777" w:rsidR="00047A24" w:rsidRDefault="0027722B">
      <w:pPr>
        <w:ind w:left="900" w:hanging="900"/>
        <w:jc w:val="both"/>
      </w:pPr>
      <w:r>
        <w:rPr>
          <w:b/>
          <w:sz w:val="28"/>
          <w:szCs w:val="28"/>
          <w:lang w:val="ro-RO"/>
        </w:rPr>
        <w:t>Art.25.</w:t>
      </w:r>
      <w:r>
        <w:rPr>
          <w:sz w:val="28"/>
          <w:szCs w:val="28"/>
          <w:lang w:val="ro-RO"/>
        </w:rPr>
        <w:t xml:space="preserve"> Nivelurile altor taxe locale sunt prevăzute în </w:t>
      </w:r>
      <w:r>
        <w:rPr>
          <w:b/>
          <w:sz w:val="28"/>
          <w:szCs w:val="28"/>
          <w:lang w:val="ro-RO"/>
        </w:rPr>
        <w:t>anexa nr.2,</w:t>
      </w:r>
      <w:r>
        <w:rPr>
          <w:sz w:val="28"/>
          <w:szCs w:val="28"/>
          <w:lang w:val="ro-RO"/>
        </w:rPr>
        <w:t xml:space="preserve"> parte integrantă din prezenta hotărâre</w:t>
      </w:r>
      <w:r>
        <w:rPr>
          <w:b/>
          <w:sz w:val="28"/>
          <w:szCs w:val="28"/>
          <w:lang w:val="ro-RO"/>
        </w:rPr>
        <w:t>.</w:t>
      </w:r>
    </w:p>
    <w:p w14:paraId="3A0FFED2" w14:textId="77777777" w:rsidR="00047A24" w:rsidRDefault="0027722B">
      <w:pPr>
        <w:ind w:left="900" w:hanging="900"/>
        <w:jc w:val="both"/>
      </w:pPr>
      <w:r>
        <w:rPr>
          <w:b/>
          <w:sz w:val="28"/>
          <w:szCs w:val="28"/>
          <w:lang w:val="ro-RO"/>
        </w:rPr>
        <w:lastRenderedPageBreak/>
        <w:tab/>
      </w:r>
    </w:p>
    <w:p w14:paraId="12AF9D3A" w14:textId="77777777" w:rsidR="00047A24" w:rsidRDefault="0027722B">
      <w:pPr>
        <w:ind w:left="900" w:hanging="900"/>
        <w:jc w:val="both"/>
      </w:pPr>
      <w:r>
        <w:rPr>
          <w:b/>
          <w:sz w:val="28"/>
          <w:szCs w:val="28"/>
          <w:lang w:val="ro-RO"/>
        </w:rPr>
        <w:t>Art.26.</w:t>
      </w:r>
      <w:r>
        <w:rPr>
          <w:sz w:val="28"/>
          <w:szCs w:val="28"/>
          <w:lang w:val="ro-RO"/>
        </w:rPr>
        <w:t xml:space="preserve"> Nivelurile taxelor speciale sunt prevăz</w:t>
      </w:r>
      <w:r>
        <w:rPr>
          <w:sz w:val="28"/>
          <w:szCs w:val="28"/>
          <w:lang w:val="ro-RO"/>
        </w:rPr>
        <w:t xml:space="preserve">ute în </w:t>
      </w:r>
      <w:r>
        <w:rPr>
          <w:b/>
          <w:sz w:val="28"/>
          <w:szCs w:val="28"/>
          <w:lang w:val="ro-RO"/>
        </w:rPr>
        <w:t xml:space="preserve">anexa nr.3, </w:t>
      </w:r>
      <w:r>
        <w:rPr>
          <w:sz w:val="28"/>
          <w:szCs w:val="28"/>
          <w:lang w:val="ro-RO"/>
        </w:rPr>
        <w:t>parte integrantă din prezenta hotărâre</w:t>
      </w:r>
      <w:r>
        <w:rPr>
          <w:b/>
          <w:sz w:val="28"/>
          <w:szCs w:val="28"/>
          <w:lang w:val="ro-RO"/>
        </w:rPr>
        <w:t>.</w:t>
      </w:r>
    </w:p>
    <w:p w14:paraId="762F72DD" w14:textId="77777777" w:rsidR="00047A24" w:rsidRDefault="00047A24">
      <w:pPr>
        <w:ind w:left="900" w:hanging="900"/>
        <w:jc w:val="both"/>
        <w:rPr>
          <w:sz w:val="28"/>
          <w:szCs w:val="28"/>
          <w:lang w:val="ro-RO"/>
        </w:rPr>
      </w:pPr>
    </w:p>
    <w:p w14:paraId="15567C5A" w14:textId="77777777" w:rsidR="00047A24" w:rsidRDefault="0027722B">
      <w:pPr>
        <w:ind w:left="900" w:hanging="900"/>
        <w:jc w:val="both"/>
      </w:pPr>
      <w:r>
        <w:rPr>
          <w:b/>
          <w:sz w:val="28"/>
          <w:szCs w:val="28"/>
          <w:lang w:val="ro-RO"/>
        </w:rPr>
        <w:t xml:space="preserve">Art.27. </w:t>
      </w:r>
      <w:r>
        <w:rPr>
          <w:sz w:val="28"/>
          <w:szCs w:val="28"/>
          <w:lang w:val="ro-RO"/>
        </w:rPr>
        <w:t xml:space="preserve">Zonarea teritoriului municipiului Craiova, în vederea determinării impozitului pe clădiri şi a impozitului/taxei pe terenul din intravilanul localităţii, este prevăzută în </w:t>
      </w:r>
      <w:r>
        <w:rPr>
          <w:b/>
          <w:sz w:val="28"/>
          <w:szCs w:val="28"/>
          <w:lang w:val="ro-RO"/>
        </w:rPr>
        <w:t xml:space="preserve">anexa nr.4, </w:t>
      </w:r>
      <w:r>
        <w:rPr>
          <w:sz w:val="28"/>
          <w:szCs w:val="28"/>
          <w:lang w:val="ro-RO"/>
        </w:rPr>
        <w:t>part</w:t>
      </w:r>
      <w:r>
        <w:rPr>
          <w:sz w:val="28"/>
          <w:szCs w:val="28"/>
          <w:lang w:val="ro-RO"/>
        </w:rPr>
        <w:t>e integrantă din prezenta hotărâre.</w:t>
      </w:r>
    </w:p>
    <w:p w14:paraId="31ED4A1C" w14:textId="77777777" w:rsidR="00047A24" w:rsidRDefault="00047A24">
      <w:pPr>
        <w:ind w:left="900" w:hanging="900"/>
        <w:jc w:val="both"/>
        <w:rPr>
          <w:sz w:val="28"/>
          <w:szCs w:val="28"/>
          <w:lang w:val="ro-RO"/>
        </w:rPr>
      </w:pPr>
    </w:p>
    <w:p w14:paraId="7740DD99" w14:textId="77777777" w:rsidR="00047A24" w:rsidRDefault="0027722B">
      <w:pPr>
        <w:ind w:left="900" w:hanging="900"/>
        <w:jc w:val="both"/>
      </w:pPr>
      <w:r>
        <w:rPr>
          <w:sz w:val="28"/>
          <w:szCs w:val="28"/>
          <w:lang w:val="ro-RO"/>
        </w:rPr>
        <w:t xml:space="preserve"> </w:t>
      </w:r>
      <w:r>
        <w:rPr>
          <w:b/>
          <w:sz w:val="28"/>
          <w:szCs w:val="28"/>
          <w:lang w:val="ro-RO"/>
        </w:rPr>
        <w:t>Art.28.</w:t>
      </w:r>
      <w:r>
        <w:rPr>
          <w:bCs/>
          <w:iCs/>
          <w:sz w:val="28"/>
          <w:szCs w:val="28"/>
          <w:lang w:val="ro-RO"/>
        </w:rPr>
        <w:t xml:space="preserve"> Zonele de atracţie comercială sunt prevăzute în </w:t>
      </w:r>
      <w:r>
        <w:rPr>
          <w:b/>
          <w:bCs/>
          <w:iCs/>
          <w:sz w:val="28"/>
          <w:szCs w:val="28"/>
          <w:lang w:val="ro-RO"/>
        </w:rPr>
        <w:t>anexa nr.5,</w:t>
      </w:r>
      <w:r>
        <w:rPr>
          <w:bCs/>
          <w:iCs/>
          <w:sz w:val="28"/>
          <w:szCs w:val="28"/>
          <w:lang w:val="ro-RO"/>
        </w:rPr>
        <w:t xml:space="preserve"> </w:t>
      </w:r>
      <w:r>
        <w:rPr>
          <w:sz w:val="28"/>
          <w:szCs w:val="28"/>
          <w:lang w:val="ro-RO"/>
        </w:rPr>
        <w:t>parte integrantă din prezenta hotărâre</w:t>
      </w:r>
      <w:r>
        <w:rPr>
          <w:bCs/>
          <w:iCs/>
          <w:sz w:val="28"/>
          <w:szCs w:val="28"/>
          <w:lang w:val="ro-RO"/>
        </w:rPr>
        <w:t>.</w:t>
      </w:r>
    </w:p>
    <w:p w14:paraId="0E823716" w14:textId="77777777" w:rsidR="00047A24" w:rsidRDefault="00047A24">
      <w:pPr>
        <w:jc w:val="both"/>
        <w:rPr>
          <w:sz w:val="28"/>
          <w:szCs w:val="28"/>
          <w:lang w:val="ro-RO"/>
        </w:rPr>
      </w:pPr>
    </w:p>
    <w:p w14:paraId="34880E40" w14:textId="77777777" w:rsidR="00047A24" w:rsidRDefault="0027722B">
      <w:pPr>
        <w:ind w:firstLine="720"/>
        <w:rPr>
          <w:b/>
          <w:sz w:val="28"/>
          <w:szCs w:val="28"/>
          <w:lang w:val="ro-RO"/>
        </w:rPr>
      </w:pPr>
      <w:r>
        <w:rPr>
          <w:b/>
          <w:sz w:val="28"/>
          <w:szCs w:val="28"/>
          <w:lang w:val="ro-RO"/>
        </w:rPr>
        <w:t>Capitolul II Facilităţi fiscale pentru anul 2017</w:t>
      </w:r>
    </w:p>
    <w:p w14:paraId="62977D1F" w14:textId="77777777" w:rsidR="00047A24" w:rsidRDefault="00047A24">
      <w:pPr>
        <w:jc w:val="both"/>
        <w:rPr>
          <w:sz w:val="28"/>
          <w:szCs w:val="28"/>
          <w:lang w:val="ro-RO"/>
        </w:rPr>
      </w:pPr>
    </w:p>
    <w:p w14:paraId="68A8003A" w14:textId="77777777" w:rsidR="00047A24" w:rsidRDefault="0027722B">
      <w:pPr>
        <w:shd w:val="clear" w:color="auto" w:fill="FFFFFF"/>
        <w:ind w:left="720" w:hanging="720"/>
        <w:jc w:val="both"/>
      </w:pPr>
      <w:r>
        <w:rPr>
          <w:b/>
          <w:sz w:val="28"/>
          <w:szCs w:val="28"/>
          <w:lang w:val="ro-RO"/>
        </w:rPr>
        <w:t>Art.29.(1)</w:t>
      </w:r>
      <w:r>
        <w:rPr>
          <w:sz w:val="28"/>
          <w:szCs w:val="28"/>
          <w:lang w:val="ro-RO"/>
        </w:rPr>
        <w:t xml:space="preserve">Se acordă scutirea de la plata </w:t>
      </w:r>
      <w:r>
        <w:rPr>
          <w:sz w:val="28"/>
          <w:szCs w:val="28"/>
          <w:lang w:val="ro-RO"/>
        </w:rPr>
        <w:t>impozitului/taxei pe clădiri datorate pentru următoarele clădiri:</w:t>
      </w:r>
    </w:p>
    <w:p w14:paraId="101D957A" w14:textId="77777777" w:rsidR="00047A24" w:rsidRDefault="0027722B">
      <w:pPr>
        <w:pStyle w:val="ListParagraph"/>
        <w:numPr>
          <w:ilvl w:val="0"/>
          <w:numId w:val="1"/>
        </w:numPr>
        <w:tabs>
          <w:tab w:val="left" w:pos="1156"/>
        </w:tabs>
        <w:ind w:firstLine="76"/>
        <w:jc w:val="both"/>
        <w:rPr>
          <w:sz w:val="28"/>
          <w:szCs w:val="28"/>
          <w:lang w:val="ro-RO"/>
        </w:rPr>
      </w:pPr>
      <w:r>
        <w:rPr>
          <w:sz w:val="28"/>
          <w:szCs w:val="28"/>
          <w:lang w:val="ro-RO"/>
        </w:rPr>
        <w:t>clădirile care, potrivit legii, sunt clasate ca monumente istorice, de arhitectură sau arheologice, muzee ori case memoriale, cu excepţia încăperilor care sunt folosite pentru activităţi eco</w:t>
      </w:r>
      <w:r>
        <w:rPr>
          <w:sz w:val="28"/>
          <w:szCs w:val="28"/>
          <w:lang w:val="ro-RO"/>
        </w:rPr>
        <w:t>nomice;</w:t>
      </w:r>
    </w:p>
    <w:p w14:paraId="59FC2C15" w14:textId="77777777" w:rsidR="00047A24" w:rsidRDefault="0027722B">
      <w:pPr>
        <w:pStyle w:val="ListParagraph"/>
        <w:numPr>
          <w:ilvl w:val="0"/>
          <w:numId w:val="1"/>
        </w:numPr>
        <w:tabs>
          <w:tab w:val="left" w:pos="1156"/>
        </w:tabs>
        <w:ind w:firstLine="76"/>
        <w:jc w:val="both"/>
        <w:rPr>
          <w:sz w:val="28"/>
          <w:szCs w:val="28"/>
          <w:lang w:val="ro-RO"/>
        </w:rPr>
      </w:pPr>
      <w:r>
        <w:rPr>
          <w:sz w:val="28"/>
          <w:szCs w:val="28"/>
          <w:lang w:val="ro-RO"/>
        </w:rPr>
        <w:t>clădirile utilizate pentru furnizarea de servicii sociale de către organizaţii neguvernamentale şi întreprinderi sociale ca furnizori de servicii sociale;</w:t>
      </w:r>
    </w:p>
    <w:p w14:paraId="3A33F566" w14:textId="77777777" w:rsidR="00047A24" w:rsidRDefault="0027722B">
      <w:pPr>
        <w:pStyle w:val="ListParagraph"/>
        <w:numPr>
          <w:ilvl w:val="0"/>
          <w:numId w:val="1"/>
        </w:numPr>
        <w:tabs>
          <w:tab w:val="left" w:pos="1156"/>
        </w:tabs>
        <w:ind w:firstLine="76"/>
        <w:jc w:val="both"/>
      </w:pPr>
      <w:r>
        <w:rPr>
          <w:sz w:val="28"/>
          <w:szCs w:val="28"/>
          <w:lang w:val="ro-RO"/>
        </w:rPr>
        <w:t xml:space="preserve">clădirile utilizate de organizaţii nonprofit folosite exclusiv pentru activităţile fără scop </w:t>
      </w:r>
      <w:r>
        <w:rPr>
          <w:sz w:val="28"/>
          <w:szCs w:val="28"/>
          <w:lang w:val="ro-RO"/>
        </w:rPr>
        <w:t>lucrativ pentru care se datorează taxa pe cladire</w:t>
      </w:r>
      <w:r>
        <w:rPr>
          <w:sz w:val="28"/>
          <w:szCs w:val="28"/>
        </w:rPr>
        <w:t>;</w:t>
      </w:r>
    </w:p>
    <w:p w14:paraId="765A26BD" w14:textId="77777777" w:rsidR="00047A24" w:rsidRDefault="0027722B">
      <w:pPr>
        <w:pStyle w:val="ListParagraph"/>
        <w:numPr>
          <w:ilvl w:val="0"/>
          <w:numId w:val="1"/>
        </w:numPr>
        <w:tabs>
          <w:tab w:val="left" w:pos="1156"/>
        </w:tabs>
        <w:ind w:firstLine="76"/>
        <w:jc w:val="both"/>
      </w:pPr>
      <w:r>
        <w:rPr>
          <w:sz w:val="28"/>
          <w:szCs w:val="28"/>
          <w:lang w:val="ro-RO"/>
        </w:rPr>
        <w:t>clădirile restituite potrivit art.16 din Legea nr.10/2001 privind regimul juridic al unor imobile preluate în mod abuziv în perioada 6 martie 1945</w:t>
      </w:r>
      <w:r>
        <w:rPr>
          <w:b/>
          <w:sz w:val="28"/>
          <w:szCs w:val="28"/>
          <w:lang w:val="ro-RO"/>
        </w:rPr>
        <w:t>-</w:t>
      </w:r>
      <w:r>
        <w:rPr>
          <w:sz w:val="28"/>
          <w:szCs w:val="28"/>
          <w:lang w:val="ro-RO"/>
        </w:rPr>
        <w:t>22 decembrie 1989, republicată, cu modificările şi complet</w:t>
      </w:r>
      <w:r>
        <w:rPr>
          <w:sz w:val="28"/>
          <w:szCs w:val="28"/>
          <w:lang w:val="ro-RO"/>
        </w:rPr>
        <w:t>ările ulterioare, pentru perioada pentru care proprietarul menţine afectaţiunea de interes public;</w:t>
      </w:r>
    </w:p>
    <w:p w14:paraId="7B8D14F2" w14:textId="77777777" w:rsidR="00047A24" w:rsidRDefault="0027722B">
      <w:pPr>
        <w:pStyle w:val="ListParagraph"/>
        <w:numPr>
          <w:ilvl w:val="0"/>
          <w:numId w:val="1"/>
        </w:numPr>
        <w:tabs>
          <w:tab w:val="left" w:pos="1066"/>
        </w:tabs>
        <w:ind w:firstLine="65"/>
        <w:jc w:val="both"/>
        <w:rPr>
          <w:sz w:val="28"/>
          <w:szCs w:val="28"/>
          <w:lang w:val="ro-RO"/>
        </w:rPr>
      </w:pPr>
      <w:r>
        <w:rPr>
          <w:sz w:val="28"/>
          <w:szCs w:val="28"/>
          <w:lang w:val="ro-RO"/>
        </w:rPr>
        <w:t>clădirile retrocedate potrivit art.1 alin.(10) din Ordonanţa de Urgenţă a Guvernului nr.94/2000 privind  retrocedarea unor bunuri imobile care au aparţinut c</w:t>
      </w:r>
      <w:r>
        <w:rPr>
          <w:sz w:val="28"/>
          <w:szCs w:val="28"/>
          <w:lang w:val="ro-RO"/>
        </w:rPr>
        <w:t xml:space="preserve">ultelor religioase din România, republicată, cu modificările şi completările ulterioare, pentru perioada pentru care proprietarul menţine afectaţiunea de interes public; </w:t>
      </w:r>
    </w:p>
    <w:p w14:paraId="6E698484" w14:textId="77777777" w:rsidR="00047A24" w:rsidRDefault="0027722B">
      <w:pPr>
        <w:pStyle w:val="ListParagraph"/>
        <w:numPr>
          <w:ilvl w:val="0"/>
          <w:numId w:val="1"/>
        </w:numPr>
        <w:tabs>
          <w:tab w:val="left" w:pos="1066"/>
        </w:tabs>
        <w:ind w:firstLine="65"/>
        <w:jc w:val="both"/>
        <w:rPr>
          <w:sz w:val="28"/>
          <w:szCs w:val="28"/>
          <w:lang w:val="ro-RO"/>
        </w:rPr>
      </w:pPr>
      <w:r>
        <w:rPr>
          <w:sz w:val="28"/>
          <w:szCs w:val="28"/>
          <w:lang w:val="ro-RO"/>
        </w:rPr>
        <w:t>clădirile restituite potrivit art.1 alin.(5) din Ordonanţa de Urgenţă a Guvernului nr</w:t>
      </w:r>
      <w:r>
        <w:rPr>
          <w:sz w:val="28"/>
          <w:szCs w:val="28"/>
          <w:lang w:val="ro-RO"/>
        </w:rPr>
        <w:t xml:space="preserve">.83/1999 privind restituirea unor bunuri imobile care au aparţinut comunităţilor cetăţenilor aparţinând minorităţilor naţionale din România, republicată, pentru perioada pentru care proprietarul menţine afectaţiunea de interes public; </w:t>
      </w:r>
    </w:p>
    <w:p w14:paraId="610DBEDA" w14:textId="77777777" w:rsidR="00047A24" w:rsidRDefault="0027722B">
      <w:pPr>
        <w:pStyle w:val="ListParagraph"/>
        <w:numPr>
          <w:ilvl w:val="0"/>
          <w:numId w:val="1"/>
        </w:numPr>
        <w:tabs>
          <w:tab w:val="left" w:pos="1066"/>
        </w:tabs>
        <w:ind w:firstLine="65"/>
        <w:jc w:val="both"/>
        <w:rPr>
          <w:sz w:val="28"/>
          <w:szCs w:val="28"/>
          <w:lang w:val="ro-RO"/>
        </w:rPr>
      </w:pPr>
      <w:r>
        <w:rPr>
          <w:sz w:val="28"/>
          <w:szCs w:val="28"/>
          <w:lang w:val="ro-RO"/>
        </w:rPr>
        <w:t>clădirile deţinute d</w:t>
      </w:r>
      <w:r>
        <w:rPr>
          <w:sz w:val="28"/>
          <w:szCs w:val="28"/>
          <w:lang w:val="ro-RO"/>
        </w:rPr>
        <w:t>e asociaţiile de dezvoltare intercomunitară;</w:t>
      </w:r>
    </w:p>
    <w:p w14:paraId="675F979F" w14:textId="77777777" w:rsidR="00047A24" w:rsidRDefault="0027722B">
      <w:pPr>
        <w:pStyle w:val="ListParagraph"/>
        <w:numPr>
          <w:ilvl w:val="0"/>
          <w:numId w:val="1"/>
        </w:numPr>
        <w:tabs>
          <w:tab w:val="left" w:pos="1066"/>
        </w:tabs>
        <w:ind w:firstLine="65"/>
        <w:jc w:val="both"/>
        <w:rPr>
          <w:sz w:val="28"/>
          <w:szCs w:val="28"/>
          <w:lang w:val="ro-RO"/>
        </w:rPr>
      </w:pPr>
      <w:r>
        <w:rPr>
          <w:sz w:val="28"/>
          <w:szCs w:val="28"/>
          <w:lang w:val="ro-RO"/>
        </w:rPr>
        <w:t>clădirea folosită ca domiciliu aflată în proprietatea sau coproprietatea persoanelor prevăzute la art. 3 alin. (1) lit. b) şi art. 31 lit.b din Legea nr. 341/2004, cu modificările şi completările ulterioare.</w:t>
      </w:r>
    </w:p>
    <w:p w14:paraId="59489437" w14:textId="77777777" w:rsidR="00047A24" w:rsidRDefault="0027722B">
      <w:pPr>
        <w:pStyle w:val="ListParagraph"/>
        <w:ind w:left="644" w:firstLine="65"/>
        <w:jc w:val="both"/>
      </w:pPr>
      <w:r>
        <w:rPr>
          <w:b/>
          <w:sz w:val="28"/>
          <w:szCs w:val="28"/>
          <w:lang w:val="ro-RO"/>
        </w:rPr>
        <w:t>(2)</w:t>
      </w:r>
      <w:r>
        <w:rPr>
          <w:sz w:val="28"/>
          <w:szCs w:val="28"/>
          <w:lang w:val="ro-RO"/>
        </w:rPr>
        <w:t>Se aprobă procedurile de acordare a scutirilor de la plata impozitului/taxei pe clădiri prevazute în anexele nr.6-19, parte integrantă din prezenta hotărâre.</w:t>
      </w:r>
    </w:p>
    <w:p w14:paraId="506AD992" w14:textId="77777777" w:rsidR="00047A24" w:rsidRDefault="0027722B">
      <w:pPr>
        <w:pStyle w:val="ListParagraph"/>
        <w:ind w:left="644" w:firstLine="65"/>
        <w:jc w:val="both"/>
      </w:pPr>
      <w:r>
        <w:rPr>
          <w:b/>
          <w:sz w:val="28"/>
          <w:szCs w:val="28"/>
          <w:lang w:val="ro-RO"/>
        </w:rPr>
        <w:lastRenderedPageBreak/>
        <w:t>(3)</w:t>
      </w:r>
      <w:r>
        <w:rPr>
          <w:sz w:val="28"/>
          <w:szCs w:val="28"/>
          <w:lang w:val="ro-RO"/>
        </w:rPr>
        <w:t>Scutirea de la plata impozitului/taxei pe clădiri se aplică începând cu data de 1 ianuarie a an</w:t>
      </w:r>
      <w:r>
        <w:rPr>
          <w:sz w:val="28"/>
          <w:szCs w:val="28"/>
          <w:lang w:val="ro-RO"/>
        </w:rPr>
        <w:t>ului următor celui în care persoana depune documentele justificative.</w:t>
      </w:r>
    </w:p>
    <w:p w14:paraId="2E299CD8" w14:textId="77777777" w:rsidR="00047A24" w:rsidRDefault="0027722B">
      <w:pPr>
        <w:pStyle w:val="ListParagraph"/>
        <w:ind w:left="644" w:firstLine="65"/>
        <w:jc w:val="both"/>
        <w:rPr>
          <w:rFonts w:eastAsia="Calibri"/>
          <w:bCs/>
          <w:sz w:val="28"/>
          <w:szCs w:val="28"/>
          <w:lang w:val="ro-RO"/>
        </w:rPr>
      </w:pPr>
      <w:r>
        <w:rPr>
          <w:rFonts w:eastAsia="Calibri"/>
          <w:bCs/>
          <w:sz w:val="28"/>
          <w:szCs w:val="28"/>
          <w:lang w:val="ro-RO"/>
        </w:rPr>
        <w:t xml:space="preserve"> </w:t>
      </w:r>
    </w:p>
    <w:p w14:paraId="0D72C60A" w14:textId="77777777" w:rsidR="00047A24" w:rsidRDefault="0027722B">
      <w:pPr>
        <w:ind w:left="720" w:hanging="720"/>
        <w:jc w:val="both"/>
      </w:pPr>
      <w:r>
        <w:rPr>
          <w:rFonts w:eastAsia="Calibri"/>
          <w:b/>
          <w:bCs/>
          <w:sz w:val="28"/>
          <w:szCs w:val="28"/>
          <w:lang w:val="ro-RO"/>
        </w:rPr>
        <w:t>Art.30.</w:t>
      </w:r>
      <w:r>
        <w:rPr>
          <w:sz w:val="28"/>
          <w:szCs w:val="28"/>
          <w:lang w:val="ro-RO"/>
        </w:rPr>
        <w:t xml:space="preserve">Impozitul pe clădirile aflate în proprietatea persoanelor fizice şi juridice care sunt utilizate pentru prestarea de servicii turistice cu caracter sezonier, pe o durată de cel </w:t>
      </w:r>
      <w:r>
        <w:rPr>
          <w:sz w:val="28"/>
          <w:szCs w:val="28"/>
          <w:lang w:val="ro-RO"/>
        </w:rPr>
        <w:t>mult 6 luni în cursul unui an calendaristic, se reduce cu 50%. Reducerea se aplică în anul fiscal următor celui în care este îndeplinită această condiție.</w:t>
      </w:r>
    </w:p>
    <w:p w14:paraId="0724309F" w14:textId="77777777" w:rsidR="00047A24" w:rsidRDefault="00047A24">
      <w:pPr>
        <w:ind w:left="720" w:hanging="720"/>
        <w:jc w:val="both"/>
        <w:rPr>
          <w:rFonts w:eastAsia="Calibri"/>
          <w:bCs/>
          <w:sz w:val="28"/>
          <w:szCs w:val="28"/>
          <w:lang w:val="ro-RO"/>
        </w:rPr>
      </w:pPr>
    </w:p>
    <w:p w14:paraId="126A0614" w14:textId="77777777" w:rsidR="00047A24" w:rsidRDefault="0027722B">
      <w:pPr>
        <w:shd w:val="clear" w:color="auto" w:fill="FFFFFF"/>
        <w:ind w:left="720" w:hanging="720"/>
        <w:jc w:val="both"/>
      </w:pPr>
      <w:r>
        <w:rPr>
          <w:b/>
          <w:sz w:val="28"/>
          <w:szCs w:val="28"/>
          <w:lang w:val="ro-RO"/>
        </w:rPr>
        <w:t>Art.31.(1)</w:t>
      </w:r>
      <w:r>
        <w:rPr>
          <w:sz w:val="28"/>
          <w:szCs w:val="28"/>
          <w:lang w:val="ro-RO"/>
        </w:rPr>
        <w:t>Se acordă scutirea de la plata impozitului/taxei pe teren datorate pentru următoarele tere</w:t>
      </w:r>
      <w:r>
        <w:rPr>
          <w:sz w:val="28"/>
          <w:szCs w:val="28"/>
          <w:lang w:val="ro-RO"/>
        </w:rPr>
        <w:t>nuri:</w:t>
      </w:r>
    </w:p>
    <w:p w14:paraId="0877D73B" w14:textId="77777777" w:rsidR="00047A24" w:rsidRDefault="0027722B">
      <w:pPr>
        <w:pStyle w:val="ListParagraph"/>
        <w:numPr>
          <w:ilvl w:val="0"/>
          <w:numId w:val="2"/>
        </w:numPr>
        <w:tabs>
          <w:tab w:val="left" w:pos="1080"/>
        </w:tabs>
        <w:ind w:firstLine="0"/>
        <w:jc w:val="both"/>
        <w:rPr>
          <w:sz w:val="28"/>
          <w:szCs w:val="28"/>
          <w:lang w:val="ro-RO"/>
        </w:rPr>
      </w:pPr>
      <w:r>
        <w:rPr>
          <w:sz w:val="28"/>
          <w:szCs w:val="28"/>
          <w:lang w:val="ro-RO"/>
        </w:rPr>
        <w:t>terenul aferent clădirilor restituite potrivit art.16 din Legea nr.10/2001, republicată, cu modificările şi completările ulterioare, pe durata pentru care proprietarul menţine afectaţiunea de interes public;</w:t>
      </w:r>
    </w:p>
    <w:p w14:paraId="78889B1E" w14:textId="77777777" w:rsidR="00047A24" w:rsidRDefault="0027722B">
      <w:pPr>
        <w:pStyle w:val="ListParagraph"/>
        <w:numPr>
          <w:ilvl w:val="0"/>
          <w:numId w:val="2"/>
        </w:numPr>
        <w:tabs>
          <w:tab w:val="left" w:pos="1080"/>
        </w:tabs>
        <w:ind w:firstLine="0"/>
        <w:jc w:val="both"/>
        <w:rPr>
          <w:sz w:val="28"/>
          <w:szCs w:val="28"/>
          <w:lang w:val="ro-RO"/>
        </w:rPr>
      </w:pPr>
      <w:r>
        <w:rPr>
          <w:sz w:val="28"/>
          <w:szCs w:val="28"/>
          <w:lang w:val="ro-RO"/>
        </w:rPr>
        <w:t xml:space="preserve">terenul aferent clădirilor </w:t>
      </w:r>
      <w:r>
        <w:rPr>
          <w:sz w:val="28"/>
          <w:szCs w:val="28"/>
          <w:lang w:val="ro-RO"/>
        </w:rPr>
        <w:t>retrocedate potrivit art.1 alin.(10) din Ordonanţa de Urgenţă a Guvernului nr.94/2000, republicată, cu modificările şi completările ulterioare, pe durata pentru care proprietarul menţine afectaţiunea de interes public;</w:t>
      </w:r>
    </w:p>
    <w:p w14:paraId="2BB3BFF1" w14:textId="77777777" w:rsidR="00047A24" w:rsidRDefault="0027722B">
      <w:pPr>
        <w:pStyle w:val="ListParagraph"/>
        <w:numPr>
          <w:ilvl w:val="0"/>
          <w:numId w:val="2"/>
        </w:numPr>
        <w:tabs>
          <w:tab w:val="left" w:pos="1080"/>
        </w:tabs>
        <w:ind w:firstLine="0"/>
        <w:jc w:val="both"/>
        <w:rPr>
          <w:sz w:val="28"/>
          <w:szCs w:val="28"/>
          <w:lang w:val="ro-RO"/>
        </w:rPr>
      </w:pPr>
      <w:r>
        <w:rPr>
          <w:sz w:val="28"/>
          <w:szCs w:val="28"/>
          <w:lang w:val="ro-RO"/>
        </w:rPr>
        <w:t>terenurile utilizate pentru furnizare</w:t>
      </w:r>
      <w:r>
        <w:rPr>
          <w:sz w:val="28"/>
          <w:szCs w:val="28"/>
          <w:lang w:val="ro-RO"/>
        </w:rPr>
        <w:t>a de servicii sociale de către organizaţii neguvernamentale şi întreprinderi sociale ca furnizori de servicii sociale;</w:t>
      </w:r>
    </w:p>
    <w:p w14:paraId="29D745B6" w14:textId="77777777" w:rsidR="00047A24" w:rsidRDefault="0027722B">
      <w:pPr>
        <w:pStyle w:val="ListParagraph"/>
        <w:numPr>
          <w:ilvl w:val="0"/>
          <w:numId w:val="2"/>
        </w:numPr>
        <w:tabs>
          <w:tab w:val="left" w:pos="1080"/>
        </w:tabs>
        <w:ind w:firstLine="0"/>
        <w:jc w:val="both"/>
        <w:rPr>
          <w:sz w:val="28"/>
          <w:szCs w:val="28"/>
          <w:lang w:val="ro-RO"/>
        </w:rPr>
      </w:pPr>
      <w:r>
        <w:rPr>
          <w:sz w:val="28"/>
          <w:szCs w:val="28"/>
          <w:lang w:val="ro-RO"/>
        </w:rPr>
        <w:t>terenurile afectate de calamităţi naturale, pentru o perioadă de până la 5 ani;</w:t>
      </w:r>
    </w:p>
    <w:p w14:paraId="429A23B2" w14:textId="77777777" w:rsidR="00047A24" w:rsidRDefault="0027722B">
      <w:pPr>
        <w:pStyle w:val="ListParagraph"/>
        <w:numPr>
          <w:ilvl w:val="0"/>
          <w:numId w:val="2"/>
        </w:numPr>
        <w:tabs>
          <w:tab w:val="left" w:pos="1080"/>
        </w:tabs>
        <w:ind w:firstLine="0"/>
        <w:jc w:val="both"/>
        <w:rPr>
          <w:sz w:val="28"/>
          <w:szCs w:val="28"/>
          <w:lang w:val="ro-RO"/>
        </w:rPr>
      </w:pPr>
      <w:r>
        <w:rPr>
          <w:sz w:val="28"/>
          <w:szCs w:val="28"/>
          <w:lang w:val="ro-RO"/>
        </w:rPr>
        <w:t>suprafeţele terenurilor afectate de cercetările arheologi</w:t>
      </w:r>
      <w:r>
        <w:rPr>
          <w:sz w:val="28"/>
          <w:szCs w:val="28"/>
          <w:lang w:val="ro-RO"/>
        </w:rPr>
        <w:t>ce, pe întreaga durată a efectuării cercetărilor;</w:t>
      </w:r>
    </w:p>
    <w:p w14:paraId="2E582F91" w14:textId="77777777" w:rsidR="00047A24" w:rsidRDefault="0027722B">
      <w:pPr>
        <w:pStyle w:val="ListParagraph"/>
        <w:numPr>
          <w:ilvl w:val="0"/>
          <w:numId w:val="2"/>
        </w:numPr>
        <w:tabs>
          <w:tab w:val="left" w:pos="1080"/>
        </w:tabs>
        <w:ind w:firstLine="0"/>
        <w:jc w:val="both"/>
        <w:rPr>
          <w:sz w:val="28"/>
          <w:szCs w:val="28"/>
          <w:lang w:val="ro-RO"/>
        </w:rPr>
      </w:pPr>
      <w:r>
        <w:rPr>
          <w:sz w:val="28"/>
          <w:szCs w:val="28"/>
          <w:lang w:val="ro-RO"/>
        </w:rPr>
        <w:t>terenul aferent clădirii de domiciliu aflat în proprietatea sau coproprietatea soţ/soţie persoanelor prevăzute la art. 3 alin. (1) lit. b) şi art. 31 lit.b din Legea nr. 341/2004, cu modificările şi complet</w:t>
      </w:r>
      <w:r>
        <w:rPr>
          <w:sz w:val="28"/>
          <w:szCs w:val="28"/>
          <w:lang w:val="ro-RO"/>
        </w:rPr>
        <w:t>ările ulterioare.</w:t>
      </w:r>
    </w:p>
    <w:p w14:paraId="0825A798" w14:textId="77777777" w:rsidR="00047A24" w:rsidRDefault="0027722B">
      <w:pPr>
        <w:pStyle w:val="ListParagraph"/>
        <w:jc w:val="both"/>
      </w:pPr>
      <w:r>
        <w:rPr>
          <w:b/>
          <w:sz w:val="28"/>
          <w:szCs w:val="28"/>
          <w:lang w:val="ro-RO"/>
        </w:rPr>
        <w:t>(2)</w:t>
      </w:r>
      <w:r>
        <w:rPr>
          <w:sz w:val="28"/>
          <w:szCs w:val="28"/>
          <w:lang w:val="ro-RO"/>
        </w:rPr>
        <w:t>Se aprobă procedurile de acordare a scutirilor de la plata impozitului/taxei pe teren prevazute în anexele nr.6-19, parte integrantă din prezenta hotărâre.</w:t>
      </w:r>
    </w:p>
    <w:p w14:paraId="279B247F" w14:textId="77777777" w:rsidR="00047A24" w:rsidRDefault="0027722B">
      <w:pPr>
        <w:pStyle w:val="ListParagraph"/>
        <w:jc w:val="both"/>
      </w:pPr>
      <w:r>
        <w:rPr>
          <w:b/>
          <w:sz w:val="28"/>
          <w:szCs w:val="28"/>
          <w:lang w:val="ro-RO"/>
        </w:rPr>
        <w:t>(3)</w:t>
      </w:r>
      <w:r>
        <w:rPr>
          <w:sz w:val="28"/>
          <w:szCs w:val="28"/>
          <w:lang w:val="ro-RO"/>
        </w:rPr>
        <w:t>Scutirea de la plata impozitului/taxei pe teren se aplică începând cu data d</w:t>
      </w:r>
      <w:r>
        <w:rPr>
          <w:sz w:val="28"/>
          <w:szCs w:val="28"/>
          <w:lang w:val="ro-RO"/>
        </w:rPr>
        <w:t>e 1 ianuarie a anului următor celui în care persoana depune documentele justificative.</w:t>
      </w:r>
    </w:p>
    <w:p w14:paraId="05D3F169" w14:textId="77777777" w:rsidR="00047A24" w:rsidRDefault="00047A24">
      <w:pPr>
        <w:ind w:left="720" w:hanging="720"/>
        <w:jc w:val="both"/>
        <w:rPr>
          <w:sz w:val="28"/>
          <w:szCs w:val="28"/>
          <w:lang w:val="ro-RO"/>
        </w:rPr>
      </w:pPr>
    </w:p>
    <w:p w14:paraId="2EE0F162" w14:textId="77777777" w:rsidR="00047A24" w:rsidRDefault="0027722B">
      <w:pPr>
        <w:ind w:left="720" w:hanging="720"/>
        <w:jc w:val="both"/>
      </w:pPr>
      <w:r>
        <w:rPr>
          <w:b/>
          <w:sz w:val="28"/>
          <w:szCs w:val="28"/>
          <w:lang w:val="ro-RO"/>
        </w:rPr>
        <w:t xml:space="preserve">Art.32.(1) </w:t>
      </w:r>
      <w:r>
        <w:rPr>
          <w:sz w:val="28"/>
          <w:szCs w:val="28"/>
          <w:lang w:val="ro-RO"/>
        </w:rPr>
        <w:t xml:space="preserve">Se acordă scutirea taxei pentru eliberarea certificatelor, avizelor şi autorizaţiilor  pentru: </w:t>
      </w:r>
    </w:p>
    <w:p w14:paraId="069904D6" w14:textId="77777777" w:rsidR="00047A24" w:rsidRDefault="0027722B">
      <w:pPr>
        <w:ind w:left="720"/>
        <w:jc w:val="both"/>
        <w:rPr>
          <w:sz w:val="28"/>
          <w:szCs w:val="28"/>
          <w:lang w:val="ro-RO"/>
        </w:rPr>
      </w:pPr>
      <w:r>
        <w:rPr>
          <w:sz w:val="28"/>
          <w:szCs w:val="28"/>
          <w:lang w:val="ro-RO"/>
        </w:rPr>
        <w:t xml:space="preserve"> a) lucrări de întreţinere, reparare, conservare, consolidare</w:t>
      </w:r>
      <w:r>
        <w:rPr>
          <w:sz w:val="28"/>
          <w:szCs w:val="28"/>
          <w:lang w:val="ro-RO"/>
        </w:rPr>
        <w:t>, restaurare, punere în valoare a monumentelor istorice, astfel cum sunt definite în Legea nr.422/2001 privind protejarea monumentelor istorice, republicată, cu modificările ulterioare, datorate de proprietarii persoane fizice care realizează, integral sau</w:t>
      </w:r>
      <w:r>
        <w:rPr>
          <w:sz w:val="28"/>
          <w:szCs w:val="28"/>
          <w:lang w:val="ro-RO"/>
        </w:rPr>
        <w:t xml:space="preserve"> parţial, aceste lucrări pe cheltuială proprie;</w:t>
      </w:r>
    </w:p>
    <w:p w14:paraId="375B3D1D" w14:textId="77777777" w:rsidR="00047A24" w:rsidRDefault="0027722B">
      <w:pPr>
        <w:ind w:left="720"/>
        <w:jc w:val="both"/>
        <w:rPr>
          <w:sz w:val="28"/>
          <w:szCs w:val="28"/>
          <w:lang w:val="ro-RO"/>
        </w:rPr>
      </w:pPr>
      <w:r>
        <w:rPr>
          <w:sz w:val="28"/>
          <w:szCs w:val="28"/>
          <w:lang w:val="ro-RO"/>
        </w:rPr>
        <w:t xml:space="preserve"> b) lucrări destinate păstrării integrităţii fizice şi a cadrului construit sau natural al monumentelor istorice definite în Legea nr.422/2001, republicată, cu modificările ulterioare, finanţate de proprietar</w:t>
      </w:r>
      <w:r>
        <w:rPr>
          <w:sz w:val="28"/>
          <w:szCs w:val="28"/>
          <w:lang w:val="ro-RO"/>
        </w:rPr>
        <w:t>ii imobilelor din zona de protecţie a monumentelor istorice, în concordanţă cu reglementările cuprinse în documentaţiile de urbanism întocmite potrivit legii.</w:t>
      </w:r>
    </w:p>
    <w:p w14:paraId="4244644A" w14:textId="77777777" w:rsidR="00047A24" w:rsidRDefault="0027722B">
      <w:pPr>
        <w:ind w:left="709"/>
        <w:jc w:val="both"/>
        <w:rPr>
          <w:sz w:val="28"/>
          <w:szCs w:val="28"/>
          <w:lang w:val="ro-RO"/>
        </w:rPr>
      </w:pPr>
      <w:r>
        <w:rPr>
          <w:sz w:val="28"/>
          <w:szCs w:val="28"/>
          <w:lang w:val="ro-RO"/>
        </w:rPr>
        <w:lastRenderedPageBreak/>
        <w:tab/>
        <w:t>(2) Scutirea se acordă pe bază de cerere depusă la compartimentele de specialitate din cadrul Pr</w:t>
      </w:r>
      <w:r>
        <w:rPr>
          <w:sz w:val="28"/>
          <w:szCs w:val="28"/>
          <w:lang w:val="ro-RO"/>
        </w:rPr>
        <w:t>imăriei municipiului Craiova odată cu documentaţia necesară eliberării certificatelor, avizelor şi autorizaţiilor necesare pentru realizarea lucrărilor prevăzute la alin. (1).</w:t>
      </w:r>
    </w:p>
    <w:p w14:paraId="54C85428" w14:textId="77777777" w:rsidR="00047A24" w:rsidRDefault="00047A24">
      <w:pPr>
        <w:jc w:val="both"/>
        <w:rPr>
          <w:sz w:val="28"/>
          <w:szCs w:val="28"/>
          <w:lang w:val="ro-RO"/>
        </w:rPr>
      </w:pPr>
    </w:p>
    <w:p w14:paraId="2451643D" w14:textId="77777777" w:rsidR="00047A24" w:rsidRDefault="0027722B">
      <w:pPr>
        <w:ind w:left="720" w:firstLine="720"/>
        <w:jc w:val="both"/>
        <w:rPr>
          <w:b/>
          <w:sz w:val="28"/>
          <w:szCs w:val="28"/>
          <w:lang w:val="ro-RO"/>
        </w:rPr>
      </w:pPr>
      <w:r>
        <w:rPr>
          <w:b/>
          <w:sz w:val="28"/>
          <w:szCs w:val="28"/>
          <w:lang w:val="ro-RO"/>
        </w:rPr>
        <w:t>Capitolul III Taxele extrajudiciare de timbru</w:t>
      </w:r>
    </w:p>
    <w:p w14:paraId="617F4C9A" w14:textId="77777777" w:rsidR="00047A24" w:rsidRDefault="00047A24">
      <w:pPr>
        <w:ind w:left="720" w:firstLine="720"/>
        <w:rPr>
          <w:b/>
          <w:sz w:val="28"/>
          <w:szCs w:val="28"/>
          <w:lang w:val="ro-RO"/>
        </w:rPr>
      </w:pPr>
    </w:p>
    <w:p w14:paraId="6BAAA4FB" w14:textId="77777777" w:rsidR="00047A24" w:rsidRDefault="0027722B">
      <w:pPr>
        <w:ind w:left="709" w:hanging="709"/>
        <w:jc w:val="both"/>
      </w:pPr>
      <w:r>
        <w:rPr>
          <w:b/>
          <w:bCs/>
          <w:sz w:val="28"/>
          <w:szCs w:val="28"/>
          <w:lang w:val="ro-RO"/>
        </w:rPr>
        <w:t xml:space="preserve">Art.33. </w:t>
      </w:r>
      <w:r>
        <w:rPr>
          <w:sz w:val="28"/>
          <w:szCs w:val="28"/>
          <w:lang w:val="ro-RO"/>
        </w:rPr>
        <w:t xml:space="preserve">Taxele </w:t>
      </w:r>
      <w:r>
        <w:rPr>
          <w:sz w:val="28"/>
          <w:szCs w:val="28"/>
          <w:lang w:val="ro-RO"/>
        </w:rPr>
        <w:t>extrajudiciare de timbru, prevăzute de lege, constituie venituri la bugetul local, aşa cum este prevăzut în art.494 alin.(10) lit.b) din Legea nr.227/2015, privind Codul Fiscal, iar pentru anul 2017, nivelul acestor taxe se regăseşte în Legea nr.117/1999 p</w:t>
      </w:r>
      <w:r>
        <w:rPr>
          <w:sz w:val="28"/>
          <w:szCs w:val="28"/>
          <w:lang w:val="ro-RO"/>
        </w:rPr>
        <w:t>rivind taxele extrajudiciare de timbru, cu modificarile si completarile ulterioare.</w:t>
      </w:r>
      <w:r>
        <w:rPr>
          <w:iCs/>
          <w:strike/>
          <w:sz w:val="28"/>
          <w:szCs w:val="28"/>
          <w:lang w:val="ro-RO"/>
        </w:rPr>
        <w:t xml:space="preserve"> </w:t>
      </w:r>
    </w:p>
    <w:p w14:paraId="0C8826C0" w14:textId="77777777" w:rsidR="00047A24" w:rsidRDefault="0027722B">
      <w:pPr>
        <w:pStyle w:val="Heading9"/>
        <w:ind w:left="720" w:firstLine="720"/>
        <w:rPr>
          <w:rFonts w:ascii="Times New Roman" w:hAnsi="Times New Roman"/>
          <w:b/>
          <w:i w:val="0"/>
          <w:color w:val="auto"/>
          <w:sz w:val="28"/>
          <w:szCs w:val="28"/>
          <w:lang w:val="ro-RO"/>
        </w:rPr>
      </w:pPr>
      <w:r>
        <w:rPr>
          <w:rFonts w:ascii="Times New Roman" w:hAnsi="Times New Roman"/>
          <w:b/>
          <w:i w:val="0"/>
          <w:color w:val="auto"/>
          <w:sz w:val="28"/>
          <w:szCs w:val="28"/>
          <w:lang w:val="ro-RO"/>
        </w:rPr>
        <w:t>Capitolul IV Dispoziţii finale</w:t>
      </w:r>
    </w:p>
    <w:p w14:paraId="5E434713" w14:textId="77777777" w:rsidR="00047A24" w:rsidRDefault="00047A24">
      <w:pPr>
        <w:rPr>
          <w:sz w:val="28"/>
          <w:szCs w:val="28"/>
          <w:lang w:val="ro-RO"/>
        </w:rPr>
      </w:pPr>
    </w:p>
    <w:p w14:paraId="560A8E00" w14:textId="77777777" w:rsidR="00047A24" w:rsidRDefault="0027722B">
      <w:pPr>
        <w:shd w:val="clear" w:color="auto" w:fill="FFFFFF"/>
        <w:ind w:left="709" w:hanging="709"/>
        <w:jc w:val="both"/>
      </w:pPr>
      <w:r>
        <w:rPr>
          <w:b/>
          <w:bCs/>
          <w:sz w:val="28"/>
          <w:szCs w:val="28"/>
          <w:lang w:val="ro-RO"/>
        </w:rPr>
        <w:t>Art.34.</w:t>
      </w:r>
      <w:r>
        <w:rPr>
          <w:sz w:val="28"/>
          <w:szCs w:val="28"/>
          <w:lang w:val="ro-RO"/>
        </w:rPr>
        <w:t xml:space="preserve">Se aprobă anularea obligaţiilor fiscale restante mai mici de 40 lei, existente în sold la 31.12.2016. Plafonul se aplică </w:t>
      </w:r>
      <w:r>
        <w:rPr>
          <w:sz w:val="28"/>
          <w:szCs w:val="28"/>
          <w:lang w:val="ro-RO"/>
        </w:rPr>
        <w:t>totalului creanţelor fiscale datorate şi neachitate de debitori.</w:t>
      </w:r>
    </w:p>
    <w:p w14:paraId="6DF677A1" w14:textId="77777777" w:rsidR="00047A24" w:rsidRDefault="00047A24">
      <w:pPr>
        <w:shd w:val="clear" w:color="auto" w:fill="FFFFFF"/>
        <w:ind w:left="993" w:hanging="993"/>
        <w:jc w:val="both"/>
        <w:rPr>
          <w:sz w:val="28"/>
          <w:szCs w:val="28"/>
          <w:lang w:val="ro-RO"/>
        </w:rPr>
      </w:pPr>
    </w:p>
    <w:p w14:paraId="23584F54" w14:textId="77777777" w:rsidR="00047A24" w:rsidRDefault="0027722B">
      <w:pPr>
        <w:shd w:val="clear" w:color="auto" w:fill="FFFFFF"/>
        <w:ind w:left="709" w:hanging="709"/>
        <w:jc w:val="both"/>
      </w:pPr>
      <w:r>
        <w:rPr>
          <w:b/>
          <w:sz w:val="28"/>
          <w:szCs w:val="28"/>
          <w:lang w:val="ro-RO"/>
        </w:rPr>
        <w:t>Art.35.</w:t>
      </w:r>
      <w:r>
        <w:rPr>
          <w:sz w:val="28"/>
          <w:szCs w:val="28"/>
          <w:lang w:val="ro-RO"/>
        </w:rPr>
        <w:t>Se aprobă plafonul de maxim 20 de lei pentru care se renunţă la stabilirea creanţei fiscale principale şi la emiterea deciziei de impunere. În situația în care decizia are ca obiect m</w:t>
      </w:r>
      <w:r>
        <w:rPr>
          <w:sz w:val="28"/>
          <w:szCs w:val="28"/>
          <w:lang w:val="ro-RO"/>
        </w:rPr>
        <w:t>ai multe tipuri de creanțe fiscale principale, plafonul se aplică totalului acestor creanțe.</w:t>
      </w:r>
    </w:p>
    <w:p w14:paraId="0DE81C77" w14:textId="77777777" w:rsidR="00047A24" w:rsidRDefault="00047A24">
      <w:pPr>
        <w:shd w:val="clear" w:color="auto" w:fill="FFFFFF"/>
        <w:ind w:left="993" w:hanging="993"/>
        <w:jc w:val="both"/>
        <w:rPr>
          <w:b/>
          <w:sz w:val="28"/>
          <w:szCs w:val="28"/>
          <w:lang w:val="ro-RO"/>
        </w:rPr>
      </w:pPr>
    </w:p>
    <w:p w14:paraId="1C98B7A2" w14:textId="77777777" w:rsidR="00047A24" w:rsidRDefault="0027722B">
      <w:pPr>
        <w:shd w:val="clear" w:color="auto" w:fill="FFFFFF"/>
        <w:ind w:left="709" w:hanging="709"/>
        <w:jc w:val="both"/>
      </w:pPr>
      <w:r>
        <w:rPr>
          <w:b/>
          <w:sz w:val="28"/>
          <w:szCs w:val="28"/>
          <w:lang w:val="ro-RO"/>
        </w:rPr>
        <w:t>Art.36.</w:t>
      </w:r>
      <w:r>
        <w:rPr>
          <w:sz w:val="28"/>
          <w:szCs w:val="28"/>
          <w:lang w:val="ro-RO"/>
        </w:rPr>
        <w:t>Se aprobă plafonul minim al creanţelor fiscale pentru care Direcţia impozite şi Taxe are obligaţia de a publica pe pagina de internet lista debitorilor car</w:t>
      </w:r>
      <w:r>
        <w:rPr>
          <w:sz w:val="28"/>
          <w:szCs w:val="28"/>
          <w:lang w:val="ro-RO"/>
        </w:rPr>
        <w:t>e înregistrează obligaţii restante, astfel:</w:t>
      </w:r>
    </w:p>
    <w:p w14:paraId="29C97062" w14:textId="77777777" w:rsidR="00047A24" w:rsidRDefault="0027722B">
      <w:pPr>
        <w:pStyle w:val="ListParagraph"/>
        <w:shd w:val="clear" w:color="auto" w:fill="FFFFFF"/>
        <w:ind w:left="709"/>
        <w:jc w:val="both"/>
        <w:rPr>
          <w:sz w:val="28"/>
          <w:szCs w:val="28"/>
          <w:lang w:val="ro-RO"/>
        </w:rPr>
      </w:pPr>
      <w:r>
        <w:rPr>
          <w:sz w:val="28"/>
          <w:szCs w:val="28"/>
          <w:lang w:val="ro-RO"/>
        </w:rPr>
        <w:t>- 100.000 lei în cazul persoanelor juridice;</w:t>
      </w:r>
    </w:p>
    <w:p w14:paraId="2FE931B9" w14:textId="77777777" w:rsidR="00047A24" w:rsidRDefault="0027722B">
      <w:pPr>
        <w:pStyle w:val="ListParagraph"/>
        <w:shd w:val="clear" w:color="auto" w:fill="FFFFFF"/>
        <w:ind w:left="709"/>
        <w:jc w:val="both"/>
        <w:rPr>
          <w:sz w:val="28"/>
          <w:szCs w:val="28"/>
          <w:lang w:val="ro-RO"/>
        </w:rPr>
      </w:pPr>
      <w:r>
        <w:rPr>
          <w:sz w:val="28"/>
          <w:szCs w:val="28"/>
          <w:lang w:val="ro-RO"/>
        </w:rPr>
        <w:t>- 5.000 lei în cazul persoanelor fizice.</w:t>
      </w:r>
    </w:p>
    <w:p w14:paraId="2025630C" w14:textId="77777777" w:rsidR="00047A24" w:rsidRDefault="00047A24">
      <w:pPr>
        <w:shd w:val="clear" w:color="auto" w:fill="FFFFFF"/>
        <w:jc w:val="both"/>
        <w:rPr>
          <w:sz w:val="28"/>
          <w:szCs w:val="28"/>
          <w:lang w:val="ro-RO"/>
        </w:rPr>
      </w:pPr>
    </w:p>
    <w:p w14:paraId="555578DB" w14:textId="77777777" w:rsidR="00047A24" w:rsidRDefault="0027722B">
      <w:pPr>
        <w:shd w:val="clear" w:color="auto" w:fill="FFFFFF"/>
        <w:ind w:left="709" w:hanging="709"/>
        <w:jc w:val="both"/>
      </w:pPr>
      <w:r>
        <w:rPr>
          <w:b/>
          <w:sz w:val="28"/>
          <w:szCs w:val="28"/>
          <w:lang w:val="ro-RO"/>
        </w:rPr>
        <w:t xml:space="preserve">Art.37. </w:t>
      </w:r>
      <w:r>
        <w:rPr>
          <w:sz w:val="28"/>
          <w:szCs w:val="28"/>
          <w:lang w:val="ro-RO"/>
        </w:rPr>
        <w:t>(1) Se aprobă criteriile de selecţie a contribuabililor începând cu 1 ianuarie 2017, astfel:</w:t>
      </w:r>
    </w:p>
    <w:p w14:paraId="4B0A5DEC" w14:textId="77777777" w:rsidR="00047A24" w:rsidRDefault="0027722B">
      <w:pPr>
        <w:pStyle w:val="ListParagraph"/>
        <w:numPr>
          <w:ilvl w:val="0"/>
          <w:numId w:val="3"/>
        </w:numPr>
        <w:shd w:val="clear" w:color="auto" w:fill="FFFFFF"/>
        <w:tabs>
          <w:tab w:val="left" w:pos="993"/>
        </w:tabs>
        <w:ind w:hanging="11"/>
        <w:jc w:val="both"/>
        <w:rPr>
          <w:sz w:val="28"/>
          <w:szCs w:val="28"/>
          <w:lang w:val="ro-RO"/>
        </w:rPr>
      </w:pPr>
      <w:r>
        <w:rPr>
          <w:sz w:val="28"/>
          <w:szCs w:val="28"/>
          <w:lang w:val="ro-RO"/>
        </w:rPr>
        <w:t xml:space="preserve">Contribuabili mari sunt </w:t>
      </w:r>
      <w:r>
        <w:rPr>
          <w:sz w:val="28"/>
          <w:szCs w:val="28"/>
          <w:lang w:val="ro-RO"/>
        </w:rPr>
        <w:t>cei care îndeplinesc una din urmatoarele condiţii:</w:t>
      </w:r>
    </w:p>
    <w:p w14:paraId="67C203F1" w14:textId="77777777" w:rsidR="00047A24" w:rsidRDefault="0027722B">
      <w:pPr>
        <w:pStyle w:val="ListParagraph"/>
        <w:numPr>
          <w:ilvl w:val="0"/>
          <w:numId w:val="4"/>
        </w:numPr>
        <w:shd w:val="clear" w:color="auto" w:fill="FFFFFF"/>
        <w:tabs>
          <w:tab w:val="left" w:pos="993"/>
        </w:tabs>
        <w:ind w:hanging="11"/>
        <w:jc w:val="both"/>
        <w:rPr>
          <w:sz w:val="28"/>
          <w:szCs w:val="28"/>
          <w:lang w:val="ro-RO"/>
        </w:rPr>
      </w:pPr>
      <w:r>
        <w:rPr>
          <w:sz w:val="28"/>
          <w:szCs w:val="28"/>
          <w:lang w:val="ro-RO"/>
        </w:rPr>
        <w:t>Valoarea obligaţiilor fiscale datorate la bugetul local pentru anul precedent este mai mare de 100.000 lei;</w:t>
      </w:r>
    </w:p>
    <w:p w14:paraId="191E3342" w14:textId="77777777" w:rsidR="00047A24" w:rsidRDefault="0027722B">
      <w:pPr>
        <w:pStyle w:val="ListParagraph"/>
        <w:numPr>
          <w:ilvl w:val="0"/>
          <w:numId w:val="4"/>
        </w:numPr>
        <w:shd w:val="clear" w:color="auto" w:fill="FFFFFF"/>
        <w:tabs>
          <w:tab w:val="left" w:pos="993"/>
        </w:tabs>
        <w:ind w:hanging="11"/>
        <w:jc w:val="both"/>
        <w:rPr>
          <w:sz w:val="28"/>
          <w:szCs w:val="28"/>
          <w:lang w:val="ro-RO"/>
        </w:rPr>
      </w:pPr>
      <w:r>
        <w:rPr>
          <w:sz w:val="28"/>
          <w:szCs w:val="28"/>
          <w:lang w:val="ro-RO"/>
        </w:rPr>
        <w:t>Numarul bunurilor înregistrate în evidenţa fiscală la 31 decembrie a anului precedent este mai ma</w:t>
      </w:r>
      <w:r>
        <w:rPr>
          <w:sz w:val="28"/>
          <w:szCs w:val="28"/>
          <w:lang w:val="ro-RO"/>
        </w:rPr>
        <w:t>re de 20;</w:t>
      </w:r>
    </w:p>
    <w:p w14:paraId="36A1245F" w14:textId="77777777" w:rsidR="00047A24" w:rsidRDefault="00047A24">
      <w:pPr>
        <w:pStyle w:val="ListParagraph"/>
        <w:shd w:val="clear" w:color="auto" w:fill="FFFFFF"/>
        <w:tabs>
          <w:tab w:val="left" w:pos="993"/>
        </w:tabs>
        <w:jc w:val="both"/>
        <w:rPr>
          <w:sz w:val="28"/>
          <w:szCs w:val="28"/>
          <w:lang w:val="ro-RO"/>
        </w:rPr>
      </w:pPr>
    </w:p>
    <w:p w14:paraId="5EFD2F98" w14:textId="77777777" w:rsidR="00047A24" w:rsidRDefault="0027722B">
      <w:pPr>
        <w:pStyle w:val="ListParagraph"/>
        <w:numPr>
          <w:ilvl w:val="0"/>
          <w:numId w:val="3"/>
        </w:numPr>
        <w:shd w:val="clear" w:color="auto" w:fill="FFFFFF"/>
        <w:tabs>
          <w:tab w:val="left" w:pos="993"/>
        </w:tabs>
        <w:ind w:hanging="11"/>
        <w:jc w:val="both"/>
        <w:rPr>
          <w:sz w:val="28"/>
          <w:szCs w:val="28"/>
          <w:lang w:val="ro-RO"/>
        </w:rPr>
      </w:pPr>
      <w:r>
        <w:rPr>
          <w:sz w:val="28"/>
          <w:szCs w:val="28"/>
          <w:lang w:val="ro-RO"/>
        </w:rPr>
        <w:t>Contribuabili mijlocii sunt cei care îndeplinesc una din următoarele condiţii:</w:t>
      </w:r>
    </w:p>
    <w:p w14:paraId="3217C751" w14:textId="77777777" w:rsidR="00047A24" w:rsidRDefault="0027722B">
      <w:pPr>
        <w:pStyle w:val="ListParagraph"/>
        <w:numPr>
          <w:ilvl w:val="0"/>
          <w:numId w:val="5"/>
        </w:numPr>
        <w:shd w:val="clear" w:color="auto" w:fill="FFFFFF"/>
        <w:tabs>
          <w:tab w:val="left" w:pos="993"/>
        </w:tabs>
        <w:ind w:hanging="11"/>
        <w:jc w:val="both"/>
        <w:rPr>
          <w:sz w:val="28"/>
          <w:szCs w:val="28"/>
          <w:lang w:val="ro-RO"/>
        </w:rPr>
      </w:pPr>
      <w:r>
        <w:rPr>
          <w:sz w:val="28"/>
          <w:szCs w:val="28"/>
          <w:lang w:val="ro-RO"/>
        </w:rPr>
        <w:t>Valoarea obligaţiilor fiscale datorate la bugetul local pentru anul precedent este cuprinsă 10.000-100.000 lei;</w:t>
      </w:r>
    </w:p>
    <w:p w14:paraId="554633E2" w14:textId="77777777" w:rsidR="00047A24" w:rsidRDefault="0027722B">
      <w:pPr>
        <w:pStyle w:val="ListParagraph"/>
        <w:numPr>
          <w:ilvl w:val="0"/>
          <w:numId w:val="5"/>
        </w:numPr>
        <w:shd w:val="clear" w:color="auto" w:fill="FFFFFF"/>
        <w:tabs>
          <w:tab w:val="left" w:pos="993"/>
        </w:tabs>
        <w:ind w:hanging="11"/>
        <w:jc w:val="both"/>
        <w:rPr>
          <w:sz w:val="28"/>
          <w:szCs w:val="28"/>
          <w:lang w:val="ro-RO"/>
        </w:rPr>
      </w:pPr>
      <w:r>
        <w:rPr>
          <w:sz w:val="28"/>
          <w:szCs w:val="28"/>
          <w:lang w:val="ro-RO"/>
        </w:rPr>
        <w:lastRenderedPageBreak/>
        <w:t xml:space="preserve">Numarul bunurilor înregistrate în evidenta </w:t>
      </w:r>
      <w:r>
        <w:rPr>
          <w:sz w:val="28"/>
          <w:szCs w:val="28"/>
          <w:lang w:val="ro-RO"/>
        </w:rPr>
        <w:t>fiscala la 31 decembrie a anului precedent este cuprins între 10 şi 20;</w:t>
      </w:r>
    </w:p>
    <w:p w14:paraId="01414D8E" w14:textId="77777777" w:rsidR="00047A24" w:rsidRDefault="00047A24">
      <w:pPr>
        <w:pStyle w:val="ListParagraph"/>
        <w:shd w:val="clear" w:color="auto" w:fill="FFFFFF"/>
        <w:tabs>
          <w:tab w:val="left" w:pos="993"/>
        </w:tabs>
        <w:jc w:val="both"/>
        <w:rPr>
          <w:sz w:val="28"/>
          <w:szCs w:val="28"/>
          <w:lang w:val="ro-RO"/>
        </w:rPr>
      </w:pPr>
    </w:p>
    <w:p w14:paraId="4148FC01" w14:textId="77777777" w:rsidR="00047A24" w:rsidRDefault="0027722B">
      <w:pPr>
        <w:pStyle w:val="ListParagraph"/>
        <w:numPr>
          <w:ilvl w:val="0"/>
          <w:numId w:val="3"/>
        </w:numPr>
        <w:shd w:val="clear" w:color="auto" w:fill="FFFFFF"/>
        <w:tabs>
          <w:tab w:val="left" w:pos="1134"/>
        </w:tabs>
        <w:ind w:hanging="11"/>
        <w:jc w:val="both"/>
        <w:rPr>
          <w:sz w:val="28"/>
          <w:szCs w:val="28"/>
          <w:lang w:val="ro-RO"/>
        </w:rPr>
      </w:pPr>
      <w:r>
        <w:rPr>
          <w:sz w:val="28"/>
          <w:szCs w:val="28"/>
          <w:lang w:val="ro-RO"/>
        </w:rPr>
        <w:t>Contribuabilii care nu îndeplinesc condiţiile de mai sus sunt consideraţi contribuabili mici.</w:t>
      </w:r>
    </w:p>
    <w:p w14:paraId="27F88DC7" w14:textId="77777777" w:rsidR="00047A24" w:rsidRDefault="0027722B">
      <w:pPr>
        <w:pStyle w:val="ListParagraph"/>
        <w:shd w:val="clear" w:color="auto" w:fill="FFFFFF"/>
        <w:jc w:val="both"/>
      </w:pPr>
      <w:r>
        <w:rPr>
          <w:b/>
          <w:sz w:val="28"/>
          <w:szCs w:val="28"/>
          <w:lang w:val="ro-RO"/>
        </w:rPr>
        <w:t xml:space="preserve">(2) </w:t>
      </w:r>
      <w:r>
        <w:rPr>
          <w:sz w:val="28"/>
          <w:szCs w:val="28"/>
          <w:lang w:val="ro-RO"/>
        </w:rPr>
        <w:t>Lista contribuabililor mari şi mijlocii se va publica pe pagina de internet a Primări</w:t>
      </w:r>
      <w:r>
        <w:rPr>
          <w:sz w:val="28"/>
          <w:szCs w:val="28"/>
          <w:lang w:val="ro-RO"/>
        </w:rPr>
        <w:t>ei municipiului Craiova</w:t>
      </w:r>
      <w:r>
        <w:rPr>
          <w:b/>
          <w:sz w:val="28"/>
          <w:szCs w:val="28"/>
          <w:lang w:val="ro-RO"/>
        </w:rPr>
        <w:t>.</w:t>
      </w:r>
    </w:p>
    <w:p w14:paraId="0563E151" w14:textId="77777777" w:rsidR="00047A24" w:rsidRDefault="00047A24">
      <w:pPr>
        <w:shd w:val="clear" w:color="auto" w:fill="FFFFFF"/>
        <w:ind w:left="360"/>
        <w:jc w:val="both"/>
        <w:rPr>
          <w:b/>
          <w:sz w:val="28"/>
          <w:szCs w:val="28"/>
          <w:lang w:val="ro-RO"/>
        </w:rPr>
      </w:pPr>
    </w:p>
    <w:p w14:paraId="63C7819E" w14:textId="77777777" w:rsidR="00047A24" w:rsidRDefault="0027722B">
      <w:pPr>
        <w:shd w:val="clear" w:color="auto" w:fill="FFFFFF"/>
        <w:ind w:left="993" w:hanging="993"/>
        <w:jc w:val="both"/>
      </w:pPr>
      <w:r>
        <w:rPr>
          <w:b/>
          <w:sz w:val="28"/>
          <w:szCs w:val="28"/>
          <w:lang w:val="ro-RO"/>
        </w:rPr>
        <w:t>Art.38.</w:t>
      </w:r>
      <w:r>
        <w:rPr>
          <w:sz w:val="28"/>
          <w:szCs w:val="28"/>
          <w:lang w:val="ro-RO"/>
        </w:rPr>
        <w:t xml:space="preserve"> Anexele nr.1</w:t>
      </w:r>
      <w:r>
        <w:rPr>
          <w:b/>
          <w:sz w:val="28"/>
          <w:szCs w:val="28"/>
          <w:lang w:val="ro-RO"/>
        </w:rPr>
        <w:t>-</w:t>
      </w:r>
      <w:r>
        <w:rPr>
          <w:sz w:val="28"/>
          <w:szCs w:val="28"/>
          <w:lang w:val="ro-RO"/>
        </w:rPr>
        <w:t>19 fac parte integrantă din prezenta hotărâre.</w:t>
      </w:r>
    </w:p>
    <w:p w14:paraId="77C47624" w14:textId="77777777" w:rsidR="00047A24" w:rsidRDefault="00047A24">
      <w:pPr>
        <w:shd w:val="clear" w:color="auto" w:fill="FFFFFF"/>
        <w:ind w:left="993" w:hanging="993"/>
        <w:jc w:val="both"/>
        <w:rPr>
          <w:sz w:val="28"/>
          <w:szCs w:val="28"/>
          <w:lang w:val="ro-RO"/>
        </w:rPr>
      </w:pPr>
    </w:p>
    <w:p w14:paraId="46F54AEC" w14:textId="77777777" w:rsidR="00047A24" w:rsidRDefault="0027722B">
      <w:pPr>
        <w:pStyle w:val="BodyTextIndent"/>
        <w:ind w:left="993" w:hanging="993"/>
      </w:pPr>
      <w:bookmarkStart w:id="0" w:name="do%7CttVIII%7CcaXII%7Car178%7Cal3"/>
      <w:bookmarkEnd w:id="0"/>
      <w:r>
        <w:rPr>
          <w:b/>
          <w:bCs/>
          <w:i w:val="0"/>
          <w:iCs w:val="0"/>
          <w:lang w:val="ro-RO"/>
        </w:rPr>
        <w:t>Art.39.</w:t>
      </w:r>
      <w:r>
        <w:rPr>
          <w:i w:val="0"/>
          <w:iCs w:val="0"/>
          <w:lang w:val="ro-RO"/>
        </w:rPr>
        <w:t xml:space="preserve"> Prevederile prezentei hotărâri se aplică începând cu data de 1 ianuarie 2017, dată la care îşi încetează efectele Hotărârea Consiliului Local </w:t>
      </w:r>
      <w:r>
        <w:rPr>
          <w:i w:val="0"/>
          <w:iCs w:val="0"/>
          <w:lang w:val="ro-RO"/>
        </w:rPr>
        <w:t>Craiova nr.395/2015 privind aprobarea impozitelor şi taxelor locale pentru anul 2016.</w:t>
      </w:r>
    </w:p>
    <w:p w14:paraId="4B4825B6" w14:textId="77777777" w:rsidR="00047A24" w:rsidRDefault="00047A24">
      <w:pPr>
        <w:pStyle w:val="BodyTextIndent"/>
        <w:ind w:left="993" w:hanging="993"/>
        <w:rPr>
          <w:i w:val="0"/>
          <w:iCs w:val="0"/>
          <w:lang w:val="ro-RO"/>
        </w:rPr>
      </w:pPr>
    </w:p>
    <w:p w14:paraId="29DB9920" w14:textId="77777777" w:rsidR="00047A24" w:rsidRDefault="0027722B">
      <w:pPr>
        <w:pStyle w:val="BodyTextIndent"/>
        <w:ind w:left="851" w:hanging="851"/>
      </w:pPr>
      <w:r>
        <w:rPr>
          <w:b/>
          <w:bCs/>
          <w:i w:val="0"/>
          <w:lang w:val="ro-RO"/>
        </w:rPr>
        <w:t>Art.40.</w:t>
      </w:r>
      <w:r>
        <w:rPr>
          <w:bCs/>
          <w:i w:val="0"/>
          <w:lang w:val="ro-RO"/>
        </w:rPr>
        <w:t>Primarul Municipiului Craiova prin aparatul de specialitate:</w:t>
      </w:r>
      <w:r>
        <w:rPr>
          <w:b/>
          <w:bCs/>
          <w:i w:val="0"/>
          <w:lang w:val="ro-RO"/>
        </w:rPr>
        <w:t xml:space="preserve"> </w:t>
      </w:r>
      <w:r>
        <w:rPr>
          <w:bCs/>
          <w:i w:val="0"/>
          <w:iCs w:val="0"/>
          <w:lang w:val="ro-RO"/>
        </w:rPr>
        <w:t>Direcţia</w:t>
      </w:r>
      <w:r>
        <w:rPr>
          <w:i w:val="0"/>
          <w:iCs w:val="0"/>
          <w:lang w:val="ro-RO"/>
        </w:rPr>
        <w:t xml:space="preserve"> Administraţie Publică şi Asistenţă Socială, Direcţia de Evidenţa a Persoanelor, </w:t>
      </w:r>
      <w:r>
        <w:rPr>
          <w:i w:val="0"/>
          <w:iCs w:val="0"/>
          <w:lang w:val="ro-RO"/>
        </w:rPr>
        <w:t>Direcţia Impozite şi Taxe, Direcţia Economico–Financiară, Direcţia Urbanism, Amenajarea Teritoriului, Direcţia Servicii Publice, Direcţia Juridică, Asistenţă de Specialitate şi Contencios Administrativ, Direcţia Patrimoniu, Direcţia Elaborare si Implementa</w:t>
      </w:r>
      <w:r>
        <w:rPr>
          <w:i w:val="0"/>
          <w:iCs w:val="0"/>
          <w:lang w:val="ro-RO"/>
        </w:rPr>
        <w:t xml:space="preserve">re Proiecte, </w:t>
      </w:r>
      <w:r>
        <w:rPr>
          <w:bCs/>
          <w:i w:val="0"/>
          <w:lang w:val="ro-RO"/>
        </w:rPr>
        <w:t>Direcţia Fond Locativ şi Control Asociaţii de Proprietari</w:t>
      </w:r>
      <w:r>
        <w:rPr>
          <w:i w:val="0"/>
          <w:iCs w:val="0"/>
          <w:lang w:val="ro-RO"/>
        </w:rPr>
        <w:t>, Direcţia Baze Sportive şi Agrement şi Direcţia Relaţii Publice şi Management Documente vor aduce la îndeplinire prevederile prezentei hotărâri.</w:t>
      </w:r>
    </w:p>
    <w:p w14:paraId="688E2A94" w14:textId="77777777" w:rsidR="00047A24" w:rsidRDefault="00047A24">
      <w:pPr>
        <w:jc w:val="right"/>
        <w:rPr>
          <w:sz w:val="28"/>
          <w:szCs w:val="28"/>
          <w:lang w:val="ro-RO"/>
        </w:rPr>
      </w:pPr>
    </w:p>
    <w:p w14:paraId="31045452" w14:textId="77777777" w:rsidR="00047A24" w:rsidRDefault="0027722B">
      <w:pPr>
        <w:ind w:left="851" w:hanging="131"/>
        <w:jc w:val="both"/>
        <w:rPr>
          <w:b/>
          <w:bCs/>
          <w:sz w:val="28"/>
          <w:szCs w:val="28"/>
          <w:lang w:val="ro-RO"/>
        </w:rPr>
      </w:pPr>
      <w:r>
        <w:rPr>
          <w:b/>
          <w:bCs/>
          <w:sz w:val="28"/>
          <w:szCs w:val="28"/>
          <w:lang w:val="ro-RO"/>
        </w:rPr>
        <w:t xml:space="preserve">   </w:t>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t xml:space="preserve">      </w:t>
      </w:r>
    </w:p>
    <w:p w14:paraId="0E239E7D" w14:textId="77777777" w:rsidR="00047A24" w:rsidRDefault="0027722B">
      <w:pPr>
        <w:ind w:left="851" w:hanging="131"/>
        <w:jc w:val="center"/>
        <w:rPr>
          <w:b/>
          <w:bCs/>
          <w:sz w:val="28"/>
          <w:szCs w:val="28"/>
          <w:lang w:val="ro-RO"/>
        </w:rPr>
      </w:pPr>
      <w:r>
        <w:rPr>
          <w:b/>
          <w:bCs/>
          <w:sz w:val="28"/>
          <w:szCs w:val="28"/>
          <w:lang w:val="ro-RO"/>
        </w:rPr>
        <w:t>PRIMAR</w:t>
      </w:r>
      <w:r>
        <w:rPr>
          <w:b/>
          <w:bCs/>
          <w:sz w:val="28"/>
          <w:szCs w:val="28"/>
          <w:lang w:val="ro-RO"/>
        </w:rPr>
        <w:tab/>
      </w:r>
      <w:r>
        <w:rPr>
          <w:b/>
          <w:bCs/>
          <w:sz w:val="28"/>
          <w:szCs w:val="28"/>
          <w:lang w:val="ro-RO"/>
        </w:rPr>
        <w:tab/>
      </w:r>
      <w:r>
        <w:rPr>
          <w:b/>
          <w:bCs/>
          <w:sz w:val="28"/>
          <w:szCs w:val="28"/>
          <w:lang w:val="ro-RO"/>
        </w:rPr>
        <w:tab/>
      </w:r>
      <w:r>
        <w:rPr>
          <w:b/>
          <w:bCs/>
          <w:sz w:val="28"/>
          <w:szCs w:val="28"/>
          <w:lang w:val="ro-RO"/>
        </w:rPr>
        <w:tab/>
      </w:r>
      <w:r>
        <w:rPr>
          <w:b/>
          <w:bCs/>
          <w:sz w:val="28"/>
          <w:szCs w:val="28"/>
          <w:lang w:val="ro-RO"/>
        </w:rPr>
        <w:tab/>
        <w:t xml:space="preserve">           </w:t>
      </w:r>
      <w:r>
        <w:rPr>
          <w:b/>
          <w:bCs/>
          <w:sz w:val="28"/>
          <w:szCs w:val="28"/>
          <w:lang w:val="ro-RO"/>
        </w:rPr>
        <w:t xml:space="preserve">            PT. SECRETAR,</w:t>
      </w:r>
    </w:p>
    <w:p w14:paraId="0783ECF1" w14:textId="77777777" w:rsidR="00047A24" w:rsidRDefault="0027722B">
      <w:pPr>
        <w:jc w:val="center"/>
      </w:pPr>
      <w:r>
        <w:rPr>
          <w:b/>
          <w:bCs/>
          <w:sz w:val="28"/>
          <w:szCs w:val="28"/>
          <w:lang w:val="ro-RO"/>
        </w:rPr>
        <w:t xml:space="preserve">Lia-Olguţa VASILESCU </w:t>
      </w:r>
      <w:r>
        <w:rPr>
          <w:b/>
          <w:bCs/>
          <w:sz w:val="28"/>
          <w:szCs w:val="28"/>
          <w:lang w:val="ro-RO"/>
        </w:rPr>
        <w:tab/>
        <w:t xml:space="preserve">   </w:t>
      </w:r>
      <w:r>
        <w:rPr>
          <w:b/>
          <w:bCs/>
          <w:sz w:val="28"/>
          <w:szCs w:val="28"/>
          <w:lang w:val="ro-RO"/>
        </w:rPr>
        <w:tab/>
        <w:t xml:space="preserve">                                Ovidiu MISCHIANU</w:t>
      </w:r>
    </w:p>
    <w:sectPr w:rsidR="00047A24">
      <w:pgSz w:w="12240" w:h="15840"/>
      <w:pgMar w:top="1134" w:right="758"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1FA1" w14:textId="77777777" w:rsidR="0027722B" w:rsidRDefault="0027722B">
      <w:r>
        <w:separator/>
      </w:r>
    </w:p>
  </w:endnote>
  <w:endnote w:type="continuationSeparator" w:id="0">
    <w:p w14:paraId="2F395D58" w14:textId="77777777" w:rsidR="0027722B" w:rsidRDefault="0027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BFF1" w14:textId="77777777" w:rsidR="0027722B" w:rsidRDefault="0027722B">
      <w:r>
        <w:rPr>
          <w:color w:val="000000"/>
        </w:rPr>
        <w:separator/>
      </w:r>
    </w:p>
  </w:footnote>
  <w:footnote w:type="continuationSeparator" w:id="0">
    <w:p w14:paraId="77CF7FFF" w14:textId="77777777" w:rsidR="0027722B" w:rsidRDefault="00277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7E3E"/>
    <w:multiLevelType w:val="multilevel"/>
    <w:tmpl w:val="C9BA5C76"/>
    <w:lvl w:ilvl="0">
      <w:start w:val="1"/>
      <w:numFmt w:val="lowerLetter"/>
      <w:lvlText w:val="%1)"/>
      <w:lvlJc w:val="left"/>
      <w:pPr>
        <w:ind w:left="720" w:hanging="36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D485478"/>
    <w:multiLevelType w:val="multilevel"/>
    <w:tmpl w:val="9D88F83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1F104E"/>
    <w:multiLevelType w:val="multilevel"/>
    <w:tmpl w:val="73141F9C"/>
    <w:lvl w:ilvl="0">
      <w:start w:val="1"/>
      <w:numFmt w:val="lowerLetter"/>
      <w:lvlText w:val="%1)"/>
      <w:lvlJc w:val="left"/>
      <w:pPr>
        <w:ind w:left="720" w:hanging="360"/>
      </w:pPr>
      <w:rPr>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5DB57A5"/>
    <w:multiLevelType w:val="multilevel"/>
    <w:tmpl w:val="4FD2A3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5514D"/>
    <w:multiLevelType w:val="multilevel"/>
    <w:tmpl w:val="6818FE82"/>
    <w:lvl w:ilvl="0">
      <w:start w:val="1"/>
      <w:numFmt w:val="upperRoman"/>
      <w:lvlText w:val="%1."/>
      <w:lvlJc w:val="left"/>
      <w:pPr>
        <w:ind w:left="720" w:hanging="360"/>
      </w:pPr>
      <w:rPr>
        <w:rFonts w:ascii="Times New Roman" w:eastAsia="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7A24"/>
    <w:rsid w:val="00047A24"/>
    <w:rsid w:val="0027722B"/>
    <w:rsid w:val="005B43AC"/>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653"/>
  <w15:docId w15:val="{C6AC56EA-6A31-4D27-BA25-7679A5D8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ind w:left="72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0"/>
      <w:jc w:val="left"/>
    </w:pPr>
    <w:rPr>
      <w:rFonts w:ascii="Times New Roman" w:eastAsia="Times New Roman" w:hAnsi="Times New Roman"/>
      <w:sz w:val="20"/>
      <w:szCs w:val="20"/>
    </w:rPr>
  </w:style>
  <w:style w:type="paragraph" w:styleId="Heading1">
    <w:name w:val="heading 1"/>
    <w:basedOn w:val="Normal"/>
    <w:next w:val="Normal"/>
    <w:uiPriority w:val="9"/>
    <w:qFormat/>
    <w:pPr>
      <w:keepNext/>
      <w:outlineLvl w:val="0"/>
    </w:pPr>
    <w:rPr>
      <w:sz w:val="28"/>
      <w:szCs w:val="28"/>
      <w:lang w:val="ro-RO"/>
    </w:rPr>
  </w:style>
  <w:style w:type="paragraph" w:styleId="Heading2">
    <w:name w:val="heading 2"/>
    <w:basedOn w:val="Normal"/>
    <w:next w:val="Normal"/>
    <w:uiPriority w:val="9"/>
    <w:unhideWhenUsed/>
    <w:qFormat/>
    <w:pPr>
      <w:keepNext/>
      <w:outlineLvl w:val="1"/>
    </w:pPr>
    <w:rPr>
      <w:b/>
      <w:bCs/>
      <w:sz w:val="28"/>
      <w:szCs w:val="28"/>
      <w:lang w:val="ro-RO"/>
    </w:rPr>
  </w:style>
  <w:style w:type="paragraph" w:styleId="Heading3">
    <w:name w:val="heading 3"/>
    <w:basedOn w:val="Normal"/>
    <w:next w:val="Normal"/>
    <w:uiPriority w:val="9"/>
    <w:unhideWhenUsed/>
    <w:qFormat/>
    <w:pPr>
      <w:keepNext/>
      <w:jc w:val="center"/>
      <w:outlineLvl w:val="2"/>
    </w:pPr>
    <w:rPr>
      <w:b/>
      <w:bCs/>
      <w:sz w:val="28"/>
      <w:szCs w:val="28"/>
      <w:lang w:val="ro-RO"/>
    </w:rPr>
  </w:style>
  <w:style w:type="paragraph" w:styleId="Heading9">
    <w:name w:val="heading 9"/>
    <w:basedOn w:val="Normal"/>
    <w:next w:val="Normal"/>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sz w:val="28"/>
      <w:szCs w:val="28"/>
      <w:lang w:val="ro-RO"/>
    </w:rPr>
  </w:style>
  <w:style w:type="character" w:customStyle="1" w:styleId="Heading2Char">
    <w:name w:val="Heading 2 Char"/>
    <w:basedOn w:val="DefaultParagraphFont"/>
    <w:rPr>
      <w:rFonts w:ascii="Times New Roman" w:eastAsia="Times New Roman" w:hAnsi="Times New Roman" w:cs="Times New Roman"/>
      <w:b/>
      <w:bCs/>
      <w:sz w:val="28"/>
      <w:szCs w:val="28"/>
      <w:lang w:val="ro-RO"/>
    </w:rPr>
  </w:style>
  <w:style w:type="character" w:customStyle="1" w:styleId="Heading3Char">
    <w:name w:val="Heading 3 Char"/>
    <w:basedOn w:val="DefaultParagraphFont"/>
    <w:rPr>
      <w:rFonts w:ascii="Times New Roman" w:eastAsia="Times New Roman" w:hAnsi="Times New Roman" w:cs="Times New Roman"/>
      <w:b/>
      <w:bCs/>
      <w:sz w:val="28"/>
      <w:szCs w:val="28"/>
      <w:lang w:val="ro-RO"/>
    </w:rPr>
  </w:style>
  <w:style w:type="paragraph" w:styleId="ListParagraph">
    <w:name w:val="List Paragraph"/>
    <w:basedOn w:val="Normal"/>
    <w:pPr>
      <w:ind w:left="720"/>
    </w:pPr>
  </w:style>
  <w:style w:type="character" w:customStyle="1" w:styleId="Heading9Char">
    <w:name w:val="Heading 9 Char"/>
    <w:basedOn w:val="DefaultParagraphFont"/>
    <w:rPr>
      <w:rFonts w:ascii="Cambria" w:eastAsia="Times New Roman" w:hAnsi="Cambria" w:cs="Times New Roman"/>
      <w:i/>
      <w:iCs/>
      <w:color w:val="404040"/>
      <w:sz w:val="20"/>
      <w:szCs w:val="20"/>
      <w:lang w:val="ro-RO"/>
    </w:rPr>
  </w:style>
  <w:style w:type="paragraph" w:styleId="BodyTextIndent">
    <w:name w:val="Body Text Indent"/>
    <w:basedOn w:val="Normal"/>
    <w:pPr>
      <w:ind w:firstLine="720"/>
      <w:jc w:val="both"/>
    </w:pPr>
    <w:rPr>
      <w:i/>
      <w:iCs/>
      <w:sz w:val="28"/>
      <w:szCs w:val="28"/>
    </w:rPr>
  </w:style>
  <w:style w:type="character" w:customStyle="1" w:styleId="BodyTextIndentChar">
    <w:name w:val="Body Text Indent Char"/>
    <w:basedOn w:val="DefaultParagraphFont"/>
    <w:rPr>
      <w:rFonts w:ascii="Times New Roman" w:eastAsia="Times New Roman" w:hAnsi="Times New Roman" w:cs="Times New Roman"/>
      <w:i/>
      <w:iCs/>
      <w:sz w:val="28"/>
      <w:szCs w:val="28"/>
      <w:lang w:val="ro-RO"/>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customStyle="1" w:styleId="stilparagraf">
    <w:name w:val="stilparagraf"/>
    <w:basedOn w:val="Normal"/>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2732</Words>
  <Characters>15576</Characters>
  <Application>Microsoft Office Word</Application>
  <DocSecurity>0</DocSecurity>
  <Lines>129</Lines>
  <Paragraphs>36</Paragraphs>
  <ScaleCrop>false</ScaleCrop>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emilg</dc:creator>
  <cp:lastModifiedBy>Vlad-Andrei Gruia</cp:lastModifiedBy>
  <cp:revision>2</cp:revision>
  <cp:lastPrinted>2016-10-24T06:01:00Z</cp:lastPrinted>
  <dcterms:created xsi:type="dcterms:W3CDTF">2021-09-15T10:05:00Z</dcterms:created>
  <dcterms:modified xsi:type="dcterms:W3CDTF">2021-09-15T10:05:00Z</dcterms:modified>
</cp:coreProperties>
</file>